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w:t>
      </w:r>
    </w:p>
    <w:p>
      <w:r>
        <w:t>Pages translated : 4</w:t>
      </w:r>
    </w:p>
    <w:p/>
    <w:p>
      <w:r>
        <w:rPr>
          <w:b/>
        </w:rPr>
        <w:t>[Pages 1–3]</w:t>
      </w:r>
    </w:p>
    <w:p>
      <w:r>
        <w:t xml:space="preserve">FRENCH REPUBLIC  </w:t>
        <w:br/>
        <w:t xml:space="preserve">Decision No. 10-DCC-59 of June 23, 2010  </w:t>
        <w:br/>
        <w:t xml:space="preserve">regarding the joint control of the company Sylveric SA  </w:t>
        <w:br/>
        <w:t>by the companies Saffreny SARL and ITM Entreprises</w:t>
      </w:r>
    </w:p>
    <w:p>
      <w:r>
        <w:t xml:space="preserve">The Competition Authority,  </w:t>
        <w:br/>
        <w:t xml:space="preserve">Having regard to the notification file submitted in full to the concentrations service on May 20, 2010, regarding the acquisition of the company Sylveric SA (hereinafter "Sylveric") by the companies Saffreny SARL (hereinafter "Saffreny") and ITM Entreprises, formalized by a memorandum of understanding signed on April 6,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ITM Entreprises, 100% controlled by the Société civile des Mousquetaires, which is itself held by 1,330 individuals known as "associated members," leads and animates the network of independent merchants known as the "Groupement des Mousquetaires." In its capacity as franchisor, ITM Entreprises has as its main activity the management of a network of points of sale,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points of sale.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2. The ITM Entreprises group achieved a total turnover excluding taxes of [20-30] billion euros during the last fiscal year ending December 31, 2008, of which [15-25] billion euros was in France.</w:t>
      </w:r>
    </w:p>
    <w:p>
      <w:r>
        <w:t xml:space="preserve">3. The company Saffreny is a newly created limited liability company for the purposes of the operation. It holds no shares and has no activity. The entire capital of Saffreny is held by Mr. and Mrs. Santerre, with the exception of one share held by the company ITM Entreprises, which does not confer any special rights. Mr. and Mrs. Santerre do not hold any other controlling interest.  </w:t>
        <w:br/>
        <w:t xml:space="preserve">4. The company Sylveric is a French law company whose main purpose is the operation of a food-dominant store located in Montech (82) under the Intermarché brand. The entire capital of this company is held by Mr. and Mrs. Onrozat, with the exception of one share held by the company ITM Entreprises, which does not confer any special rights. In 2008, the total consolidated turnover of the company Sylveric, exclusively generated in France, amounted to [&gt;15] million euros excluding taxes.  </w:t>
        <w:br/>
        <w:t xml:space="preserve">5. At the end of the operation, all the shares of the company Sylveric will be held by the company Saffreny, with the exception of one share held by ITM Entreprises. The statutes of the company Sylveric will be modified concurrently with the completion of this operation. These statutes will grant ITM Entreprises, for a period of 15 years, the possibility to block any change of brand, to oppose any transfer of shares, and to compel the majority shareholders to sell the business as soon as they operate a similar business under a competing brand. Beyond this period, ITM Entreprises will retain a right of first refusal on any sale of shares for an additional five years. Furthermore, the company Sylveric will sign, concurrently with the completion of this operation, a brand contract with ITM Entreprises under which the use of the Intermarché brand will be granted for the operation of its business. This brand contract will grant ITM Entreprises for a duration of 15 years, a priority right in the event of the sale of the business at a price calculated according to a predetermined formula. After the operation, the company Sylveric will therefore be jointly controlled by Saffreny and ITM Entreprises, through a preferred share.  </w:t>
        <w:br/>
        <w:t>6. Insofar as it results in the transition from exclusive control of Mr. and Mrs. Onrozat over Sylveric to joint control by ITM Entreprises and Saffreny, the notified operation constitutes a concentration within the meaning of Article L. 430-1 of the Commercial Code. Given the turnover of the concerned companies,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7. According to the constant practice of national and community competition authorities, two categories of markets can be defined in the food retail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businesses, (v) discount stores, (vi) mail order sales.  </w:t>
        <w:br/>
        <w:t xml:space="preserve">9. Supermarkets are usually defined as food-dominant stores with a sales area of less than 2,500 m² and more than 400 m². However, it should be noted that these thresholds should be used with caution and may be adapted to the specific case, considering that stores whose area is close to a threshold, either below or above, may be in direct competition in practice.  </w:t>
        <w:br/>
        <w:t>10. In this case, the acquired store currently occupies a sales area of 1,657 m². This store therefore falls into the category of supermarkets.</w:t>
      </w:r>
    </w:p>
    <w:p>
      <w:r>
        <w:t xml:space="preserve">2. GEOGRAPHICAL DELIMITATION  </w:t>
        <w:br/>
        <w:t xml:space="preserve">11. In its recent decisions regarding operations involving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30 minutes of travel by car and which are, from their point of view, substitutable for each other;  </w:t>
        <w:br/>
        <w:t xml:space="preserve">- a second market where the demand from consumers meets the supply of supermarkets and equivalent forms of commerce, located within 15 minutes of travel time by car. These latter forms of commerce may include, in addition to supermarkets, hypermarkets located near consumers and discount stores.  </w:t>
        <w:br/>
        <w:t>12. Other criteria may nevertheless be taken into account to assess the impact of a concentration on the competitive situation in retail distribution markets, which may lead to refining, in the specific case, the usual delimitations presented above.</w:t>
      </w:r>
    </w:p>
    <w:p>
      <w:r>
        <w:rPr>
          <w:b/>
        </w:rPr>
        <w:t>[Pages 4–4]</w:t>
      </w:r>
    </w:p>
    <w:p>
      <w:r>
        <w:t>13. In the case at hand, the store concerned by the operation occupies a sales area of less than 2,500 m² and falls within the category of supermarkets; the competitive analysis will therefore focus only on the second market, namely the market including all hypermarkets, supermarkets, and large discount stores located within a 15-minute catchment area around Montech.</w:t>
      </w:r>
    </w:p>
    <w:p>
      <w:r>
        <w:t>B. UPSTREAM SUPPLY MARKETS</w:t>
      </w:r>
    </w:p>
    <w:p>
      <w:r>
        <w:t>14. Regarding the supply markets, the European Commission has recognized the existence of national markets by major product groups, a delimitation followed by national authorities.</w:t>
      </w:r>
    </w:p>
    <w:p>
      <w:r>
        <w:t>15. There is no need to challenge this delimitation in the context of the present operation.</w:t>
      </w:r>
    </w:p>
    <w:p>
      <w:r>
        <w:t>III. Competitive Analysis</w:t>
      </w:r>
    </w:p>
    <w:p>
      <w:r>
        <w:t>16. In the downstream market for food distribution, which includes hypermarkets, supermarkets, and large discount stores within a 15-minute driving area around Montech, the Intermarché operated by the company Sylveric represents just over 15% of the sales areas. In the same area, no other point of sale is operated under the Intermarché brand. Furthermore, the shareholders of Saffreny did not own any points of sale in the considered area prior to the operation.</w:t>
      </w:r>
    </w:p>
    <w:p>
      <w:r>
        <w:t>17. The operation is therefore not likely to harm competition in the market in question.</w:t>
      </w:r>
    </w:p>
    <w:p>
      <w:r>
        <w:t>18. Regarding the upstream supply markets, the operation, which concerns only one store, is not likely to significantly strengthen the purchasing power of the ITM Entreprises group, across all products as well as by major product groups.</w:t>
      </w:r>
    </w:p>
    <w:p>
      <w:r>
        <w:t>DECIDES</w:t>
      </w:r>
    </w:p>
    <w:p>
      <w:r>
        <w:t>Sole Article: The operation notified under number 10-0071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