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https://www.autoritedelaconcurrence.fr/fr/decision-de-controle-des-concentrations/relative-la-prise-de-controle-conjoint-de-la-societe-89</w:t>
      </w:r>
    </w:p>
    <w:p>
      <w:r>
        <w:t>Pages translated : 2</w:t>
      </w:r>
    </w:p>
    <w:p/>
    <w:p>
      <w:r>
        <w:rPr>
          <w:b/>
        </w:rPr>
        <w:t>[Pages 1–2]</w:t>
      </w:r>
    </w:p>
    <w:p>
      <w:r>
        <w:t xml:space="preserve">FRENCH REPUBLIC  </w:t>
        <w:br/>
        <w:t xml:space="preserve">Decision No. 17-DCC-164 of October 12, 2017  </w:t>
        <w:br/>
        <w:t xml:space="preserve">regarding the joint control acquisition of the company Themalou by the  </w:t>
        <w:br/>
        <w:t xml:space="preserve">companies ITM Entreprises and Pieramax  </w:t>
        <w:br/>
        <w:t xml:space="preserve">The Competition Authority,  </w:t>
        <w:br/>
        <w:t xml:space="preserve">Having regard to the complete notification file submitted to the mergers department on September 8, 2017,  </w:t>
        <w:br/>
        <w:t xml:space="preserve">concerning the joint control acquisition of the company Themalou by the companies ITM Entreprises and  </w:t>
        <w:br/>
        <w:t xml:space="preserve">Pieramax, formalized by the signing of a memorandum of understanding, subject to conditions precedent dated July 4, 2017;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by the companies ITM Entreprises and Pieramax of  </w:t>
        <w:br/>
        <w:t xml:space="preserve">joint control of the company Themalou, which operates a predominantly food retail outlet under the  </w:t>
        <w:br/>
        <w:t xml:space="preserve">Intermarché brand in the city of Aurillac (15).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17-191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