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https://www.autoritedelaconcurrence.fr/fr/decision-de-controle-des-concentrations/relative-la-prise-de-controle-conjoint-de-la-societe-93</w:t>
      </w:r>
    </w:p>
    <w:p>
      <w:r>
        <w:t>Pages translated : 2</w:t>
      </w:r>
    </w:p>
    <w:p/>
    <w:p>
      <w:r>
        <w:rPr>
          <w:b/>
        </w:rPr>
        <w:t>[Pages 1–2]</w:t>
      </w:r>
    </w:p>
    <w:p>
      <w:r>
        <w:t xml:space="preserve">FRENCH REPUBLIC  </w:t>
        <w:br/>
        <w:t xml:space="preserve">Decision No. 17-DCC-219 of December 20, 2017  </w:t>
        <w:br/>
        <w:t xml:space="preserve">regarding the joint control acquisition of the company Saint Jean Distribution by the company ITM Entreprises and Mr. Brice Loyal  </w:t>
        <w:br/>
        <w:t xml:space="preserve">The Competition Authority,  </w:t>
        <w:br/>
        <w:t xml:space="preserve">Having regard to the notification file sent complete to the mergers department on November 15, 2017, concerning the joint control acquisition of the company Saint Jean Distribution by the company ITM Entreprises formalized by a letter of intent between Mr. Philippe Loyal and Mr. Brice Loyal with a view to signing a share transfer agreement dated October 31, 2017;  </w:t>
        <w:br/>
        <w:t xml:space="preserve">Having regard to Book IV of the Commercial Code relating to the freedom of prices and competition, and in particular its Articles L. 430-1 to L. 430-7;  </w:t>
        <w:br/>
        <w:t xml:space="preserve">Having regard to the additional elements transmitted by the parties during the investigation;  </w:t>
        <w:br/>
        <w:t xml:space="preserve">Adopts the following decision:  </w:t>
        <w:br/>
        <w:t xml:space="preserve">1. The notified operation consists of the acquisition by the company ITM Entreprises and Mr. Brice Loyal of joint control of the company Saint Jean Distribution, which operates a food-dominant retail outlet with an area of 2000 m2 under the Intermarché brand located in the town of Saint Jean-en-Royans (26).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17-254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