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https://www.autoritedelaconcurrence.fr/fr/decision-de-controle-des-concentrations/relative-la-prise-de-controle-conjoint-de-la-societe-alcel</w:t>
      </w:r>
    </w:p>
    <w:p>
      <w:r>
        <w:t>Pages translated : 2</w:t>
      </w:r>
    </w:p>
    <w:p/>
    <w:p>
      <w:r>
        <w:rPr>
          <w:b/>
        </w:rPr>
        <w:t>[Pages 1–2]</w:t>
      </w:r>
    </w:p>
    <w:p>
      <w:r>
        <w:t>FRENCH REPUBLIC</w:t>
        <w:br/>
        <w:t>Decision No. 11-DCC-166 of November 16, 2011</w:t>
        <w:br/>
        <w:t>regarding the joint control acquisition of the company Alcel by ITM Entreprises and the Le Baron consortium</w:t>
        <w:br/>
        <w:t>The Competition Authority,</w:t>
        <w:br/>
        <w:t>Having regard to the complete notification file submitted to the mergers department on October 10, 2011, concerning the joint control acquisition of the company Alcel by ITM Entreprises and the Le Baron consortium, formalized by a share transfer agreement dated March 7, 2011;</w:t>
        <w:br/>
        <w:t>Having regard to Book IV of the Commercial Code relating to the freedom of prices and competition, and in particular its Articles L. 430-1 to L. 430-7;</w:t>
        <w:br/>
        <w:t>Adopts the following decision:</w:t>
        <w:br/>
        <w:t>1. The notified operation consists of the joint control acquisition of the company Alcel, operating a sales outlet of 2,220 m2 primarily focused on food under the Intermarché brand in the city of Croix (59), by ITM Entreprises and the Le Baron consortium and constitutes a concentration operation within the meaning of Article L. 430-1 of the Commercial Code. Given the revenues generated by the companies involved,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11-0179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