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https://www.autoritedelaconcurrence.fr/fr/decision-de-controle-des-concentrations/relative-la-prise-de-controle-conjoint-de-la-societe-ansee</w:t>
      </w:r>
    </w:p>
    <w:p>
      <w:r>
        <w:t>Pages translated : 2</w:t>
      </w:r>
    </w:p>
    <w:p/>
    <w:p>
      <w:r>
        <w:rPr>
          <w:b/>
        </w:rPr>
        <w:t>[Pages 1–2]</w:t>
      </w:r>
    </w:p>
    <w:p>
      <w:r>
        <w:t xml:space="preserve">FRENCH REPUBLIC  </w:t>
        <w:br/>
        <w:t xml:space="preserve">Decision No. 23-DCC-74 of April 21, 2023  </w:t>
        <w:br/>
        <w:t xml:space="preserve">regarding the joint control acquisition of the company Ansée by the  </w:t>
        <w:br/>
        <w:t xml:space="preserve">companies Jourdain and ITM Entreprises  </w:t>
        <w:br/>
        <w:t xml:space="preserve">The Competition Authority,  </w:t>
        <w:br/>
        <w:t xml:space="preserve">Having regard to the complete notification file submitted to the mergers department on April 4, 2023,  </w:t>
        <w:br/>
        <w:t xml:space="preserve">concerning the joint control acquisition of the company Ansée by the companies Jourdain and  </w:t>
        <w:br/>
        <w:t xml:space="preserve">ITM Entreprises, formalized by a conditional share transfer promise dated March 30,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Jourdain and  </w:t>
        <w:br/>
        <w:t xml:space="preserve">ITM Entreprises of the company Ansée, which operates a retail business primarily focused on food of a supermarket type with an area of 2,000 m² located in L’Union (31).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23-068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