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https://www.autoritedelaconcurrence.fr/fr/decision-de-controle-des-concentrations/relative-la-prise-de-controle-conjoint-de-la-societe-bair</w:t>
      </w:r>
    </w:p>
    <w:p>
      <w:r>
        <w:t>Pages translated : 2</w:t>
      </w:r>
    </w:p>
    <w:p/>
    <w:p>
      <w:r>
        <w:rPr>
          <w:b/>
        </w:rPr>
        <w:t>[Pages 1–2]</w:t>
      </w:r>
    </w:p>
    <w:p>
      <w:r>
        <w:t xml:space="preserve">FRENCH REPUBLIC  </w:t>
        <w:br/>
        <w:t xml:space="preserve">Decision No. 23-DCC-14 of January 17, 2023  </w:t>
        <w:br/>
        <w:t xml:space="preserve">regarding the joint control of the company Bair by the companies  </w:t>
        <w:br/>
        <w:t xml:space="preserve">Poclemar and ITM Entreprises  </w:t>
        <w:br/>
        <w:t>The Competition Authority,</w:t>
      </w:r>
    </w:p>
    <w:p>
      <w:r>
        <w:t xml:space="preserve">Having regard to the complete notification file sent to the mergers department on December 22,  </w:t>
        <w:br/>
        <w:t xml:space="preserve">2022, concerning the joint control of the company Bair by the companies Poclemar and ITM  </w:t>
        <w:br/>
        <w:t>Entreprises, formalized by a letter of intent dated November 3, 2022;</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joint control by the companies Poclemar and  </w:t>
        <w:br/>
        <w:t>ITM Entreprises of the company Bair, which operates a food retail business of the hypermarket type under the Intermarché brand with a surface area of 2,962 m² located in Ploulec’h (22).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22-342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