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https://www.autoritedelaconcurrence.fr/fr/decision-de-controle-des-concentrations/relative-la-prise-de-controle-conjoint-de-la-societe-bourg</w:t>
      </w:r>
    </w:p>
    <w:p>
      <w:r>
        <w:t>Pages translated : 6</w:t>
      </w:r>
    </w:p>
    <w:p/>
    <w:p>
      <w:r>
        <w:rPr>
          <w:b/>
        </w:rPr>
        <w:t>[Pages 1–3]</w:t>
      </w:r>
    </w:p>
    <w:p>
      <w:r>
        <w:t xml:space="preserve">FRENCH REPUBLIC  </w:t>
        <w:br/>
        <w:t xml:space="preserve">Decision No. 10-DCC-07 of January 25, 2010  </w:t>
        <w:br/>
        <w:t>regarding the joint control of the company Bourg De Thizy Distribution SAS by the companies SAS Ebimis and ITM Alimentaire Centre Est</w:t>
      </w:r>
    </w:p>
    <w:p>
      <w:r>
        <w:t xml:space="preserve">The Competition Authority,  </w:t>
        <w:br/>
        <w:t xml:space="preserve">Having regard to the notification file submitted in full to the merger service on December 18, 2009, regarding the acquisition of the company Bourg De Thizy Distribution SAS by the companies SAS Ebimis and ITM Alimentaire Centre Est, formalized by two memoranda of understanding signed on December 1, 2009.  </w:t>
        <w:br/>
        <w:t xml:space="preserve">Having regard to Book IV of the Commercial Code relating to price and competition freedom,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1. The company ITM Entreprises, 100% controlled by the Société civile des Mousquetaires, itself held by 1,330 individuals known as "associated members," leads and animates the network of independent merchants known as the "Groupement des Mousquetaires." As a franchisor, ITM Entreprises' main activity is the management of a network of points of sale,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points of sale.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Mousquetaires."</w:t>
      </w:r>
    </w:p>
    <w:p>
      <w:r>
        <w:t xml:space="preserve">2. The company ITM Alimentaire Centre Est is a French law company owned at [&gt;50]% by ITM Alimentaire France, which is itself owned by ITM Entreprises, and at [&lt;50]% by ITM Entreprises. ITM Entreprises has entrusted ITM Alimentaire Centre Est with the management and development of the franchise network operating the food brands Intermarché, Ecomarché, and Netto in the Centre-East region of France. ITM Alimentaire Centre Est is also tasked with defending the integrity of the network by purchasing the points of sale whose owners wish to divest. It manages the operation of the points of sale during the holding phase, pending the selection of a new member.  </w:t>
        <w:br/>
        <w:t xml:space="preserve">3. The ITM Entreprises group achieved a total turnover excluding taxes of [20-30] billion euros during the last fiscal year ending December 31, 2008, of which [15-25] billion in France.  </w:t>
        <w:br/>
        <w:t xml:space="preserve">4. The company SAS Ebimis (hereinafter "Ebimis") is a French law company whose exclusive purpose is to hold shares in all companies operating a point of sale under the Intermarché brand. Ebimis holds the majority of the shares of the company Capest, which operates a predominantly food store located in Amplepuis (69) under the Intermarché brand, also a signatory to a brand contract with ITM Entreprises. The company Ebimis is [majority] owned by Mr. X. The remaining capital of Ebimis is held by ITM Entreprises, through a share that does not confer any special rights. The total turnover excluding taxes of Ebimis amounted to 7.6 million euros in 2008, with Mr. X holding no other company.  </w:t>
        <w:br/>
        <w:t xml:space="preserve">5. The company Bourg De Thizy Distribution SAS (hereinafter "Bourg De Thizy Distribution") is a French law company whose main purpose is the operation of a predominantly food store located in Bourg de Thizy (69) under the Intermarché brand. The shares of Bourg De Thizy Distribution are held [majority] in full ownership and usufruct by Mr. and Mrs. Y and their children. The remaining capital of Bourg De Thizy Distribution is held by ITM Alimentaire Centre Est at [&lt;5]%, in bare ownership, and ITM Entreprises holds a preferred share in full ownership.  </w:t>
        <w:br/>
        <w:t xml:space="preserve">6. The articles of association of Bourg De Thizy Distribution, updated on December 30, 2008, grant ITM Entreprises, for a period of 25 years, the ability to block any change of brand, to oppose any transfer of shares, and to compel the majority shareholders to sell the business as soon as they operate a similar business under a competing brand. Beyond this period, ITM Entreprises retains a right of first refusal on any sale of shares for an additional 5 years. Furthermore, Bourg De Thizy Distribution has signed a brand contract with ITM Entreprises, dated December 30, 2008, by which the use of the Intermarché brand is granted for the operation of its business. Additionally, this brand contract grants ITM Entreprises a right of priority for 24 years in the event of the sale of the business at a price calculated according to a predetermined formula. It follows from the above that prior to the operation, ITM Entreprises was already jointly controlling the company Bourg De Thizy Distribution with Mr. and Mrs. Y. The total consolidated worldwide turnover excluding taxes achieved by Bourg De Thizy Distribution in 2008, the last closed fiscal year, amounts to 15.5 million euros exclusively in France.  </w:t>
        <w:br/>
        <w:t xml:space="preserve">7. The notified operation takes place in two stages. In the first stage, ITM Alimentaire Centre Est entered into a memorandum of understanding with Mr. and Mrs. Y dated December 1, 2009, regarding the acquisition, for holding purposes, of all the shares of Bourg De Thizy Distribution owned by them. ITM Entreprises will thus hold, via ITM Alimentaire Centre Est, exclusive control of Bourg De Thizy Distribution. This exclusive control will only last for a moment of reason given that by a memorandum of understanding of the same day, ITM Alimentaire Centre Est commits to transfer back to Mr. X, via his company Ebimis, the majority of the shares of Bourg De Thizy Distribution acquired from Mr. and Mrs. Y. At the end of this second stage, the shares of Bourg De Thizy Distribution will be held [majority] in full ownership and usufruct by Mr. X via his company Ebimis. The remaining capital of Bourg De Thizy Distribution will be held at [&lt;5]% in bare ownership by ITM Alimentaire Centre Est, with ITM Entreprises retaining its preferred share held in full ownership and the associated rights. After the operation, Bourg De Thizy Distribution will thus be jointly controlled by Mr. X, via Ebimis, and ITM Entreprises.  </w:t>
        <w:br/>
        <w:t xml:space="preserve">8. The European Commission indicates in its consolidated communication that it retains two conditions to assess whether a transitional operation constitutes a lasting change of control. On the one hand, the transitional nature of the operation must be agreed upon among the different acquirers in a legally binding manner, and, on the other hand, there must be no doubt regarding the promptness of the second stage. The European Commission also states that "in the context of serial operations, a company agrees to first take exclusive control of a target company, and then directly transfer certain parts of the acquired stake in the target company to another company, with both acquirers ultimately jointly controlling the target company. If the two acquisitions are subject to a conditional link, the two operations constitute a single concentration and only the acquisition of joint control, which is the final result of the operations, will be examined by the Commission."  </w:t>
        <w:br/>
        <w:t>9. In this case, the two stages of the operation exhibit the characteristics of a single concentration. The operation is therefore analyzed as the transition from joint control of ITM Entreprises and Mr. and Mrs. Y over Bourg De Thizy Distribution to joint control of ITM Entreprises and Mr. X, who already holds a company. It constitutes a concentration within the meaning of Article L. 430-1 of the Commercial Code. Given the turnover of the companies concerned, it does not have a community dimension.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 xml:space="preserve">II. Definition of relevant markets  </w:t>
        <w:br/>
        <w:t>10. According to the consistent practice of national and community competition authorities, two categories of markets can be delineated in the retail sector.</w:t>
      </w:r>
    </w:p>
    <w:p>
      <w:r>
        <w:rPr>
          <w:b/>
        </w:rPr>
        <w:t>[Pages 4–6]</w:t>
      </w:r>
    </w:p>
    <w:p>
      <w:r>
        <w:t>downstream markets. These are, on the one hand, the "downstream" markets, of local dimension, which involve retail businesses and consumers for the sale of consumer goods and, on the other hand, the "upstream" markets for the supply of retail businesses with everyday consumer goods, of national dimension.</w:t>
      </w:r>
    </w:p>
    <w:p>
      <w:r>
        <w:t>A. DOWNSTREAM DISTRIBUTION MARKETS</w:t>
      </w:r>
    </w:p>
    <w:p>
      <w:r>
        <w:t>1. SERVICE MARKETS</w:t>
      </w:r>
    </w:p>
    <w:p>
      <w:r>
        <w:t>11. Regarding the retail sale of everyday consumer goods, competition authorities, both at the community and national levels, have distinguished six categories of commerce using several criteria, including the size of the stores, their sales techniques, their accessibility, the nature of the service provided, and the breadth of the product ranges offered: (i) hypermarkets, (ii) supermarkets, (iii) specialized commerce, (iv) small retail commerce, (v) discount stores, (vi) mail order sales.</w:t>
      </w:r>
    </w:p>
    <w:p>
      <w:r>
        <w:t>12. Supermarkets are usually defined as food-dominant stores with a sales area of less than 2,500 m² and more than 400 m². However, it should be noted that these thresholds must be used with caution and may be adapted to the specific case, considering that stores whose area is near a threshold, either below or above, may be in direct competition in practice.</w:t>
      </w:r>
    </w:p>
    <w:p>
      <w:r>
        <w:t>13. In this case, the acquired store currently occupies a sales area of 1,897 m². This store therefore falls into the category of supermarkets.</w:t>
      </w:r>
    </w:p>
    <w:p>
      <w:r>
        <w:t>2. GEOGRAPHICAL DELIMITATION</w:t>
      </w:r>
    </w:p>
    <w:p>
      <w:r>
        <w:t>14. In its recent decisions regarding operations involving hypermarkets or supermarkets, the Competition Authority has recalled that two types of markets are usually distinguished, based on catchment areas:</w:t>
        <w:br/>
        <w:t>- a first market where the demand from consumers in an area meets the supply of hypermarkets that they can access within 30 minutes of travel by car and which are, from their perspective, substitutable for each other;</w:t>
        <w:br/>
        <w:t>- a second area where the demand from consumers meets the supply of supermarkets and equivalent forms of commerce, located within 15 minutes of travel time by car. These latter forms of commerce may include, in addition to supermarkets, hypermarkets located near consumers and discount stores.</w:t>
      </w:r>
    </w:p>
    <w:p>
      <w:r>
        <w:t>15. Other criteria may nevertheless be taken into account to assess the impact of a concentration on the competitive situation in the retail distribution markets, which may lead to refining, in the specific case, the usual delimitations presented above.</w:t>
      </w:r>
    </w:p>
    <w:p>
      <w:r>
        <w:t>16. In this case, the store involved in the operation occupies a sales area of less than 2,500 m² and falls into the category of supermarkets, the competitive analysis will only focus on the second market, that is, on the market including all hypermarkets, supermarkets, and discount stores located within a catchment area of 15 minutes around Bourg de Thizy (69).</w:t>
      </w:r>
    </w:p>
    <w:p>
      <w:r>
        <w:t>B. UPSTREAM SUPPLY MARKETS</w:t>
      </w:r>
    </w:p>
    <w:p>
      <w:r>
        <w:t>17. Regarding supply markets, the European Commission has recognized the existence of markets of national dimension by major product groups, a delimitation followed by national authorities.</w:t>
      </w:r>
    </w:p>
    <w:p>
      <w:r>
        <w:t>18. There is no need to challenge this delimitation in the context of the present operation.</w:t>
      </w:r>
    </w:p>
    <w:p>
      <w:r>
        <w:t>III. Competitive Analysis</w:t>
      </w:r>
    </w:p>
    <w:p>
      <w:r>
        <w:t>1. DOWNSTREAM MARKETS OF FOOD DISTRIBUTION</w:t>
      </w:r>
    </w:p>
    <w:p>
      <w:r>
        <w:t>19. In the downstream market of food distribution, including hypermarkets, supermarkets, and discount stores within a catchment area of 15 minutes by car around Bourg de Thizy, the market share of stores operated under a brand belonging to the ITM Entreprises group will reach 47.4% at most after the operation, according to estimates provided by the parties calculated based on sales area. These stores will face competition in this area from three sales areas under brands of the Carrefour group (40.3% of cumulative market shares) and from a discount store Aldi (12.3% market share).</w:t>
      </w:r>
    </w:p>
    <w:p>
      <w:r>
        <w:t>20. A third food-dominant store under the Intermarché brand with a sales area of 999 m² is set to open in 2010 in Cours-la-Ville (69), located within the designated catchment area. Taking this opening into account, the cumulative market share of the Intermarché brand will be 54.4% in the area, compared to 34.9% for stores under the Carrefour group brands and 10.6% for the discount store Aldi.</w:t>
      </w:r>
    </w:p>
    <w:p>
      <w:r>
        <w:t>21. Stores under brands belonging to the ITM Entreprises group therefore hold a high market share in the area considered. However, the present operation does not affect the distribution of market shares between brands in the area, as the store concerned was already, prior to the operation, jointly controlled by ITM Entreprises and operated under the Intermarché brand.</w:t>
      </w:r>
    </w:p>
    <w:p>
      <w:r>
        <w:t>22. Consequently, the operation is not likely to harm competition in the market considered.</w:t>
      </w:r>
    </w:p>
    <w:p>
      <w:r>
        <w:t>2. UPSTREAM SUPPLY MARKETS</w:t>
      </w:r>
    </w:p>
    <w:p>
      <w:r>
        <w:t>23. Regarding upstream supply markets, the operation, which concerns only one store, is not likely to significantly strengthen the purchasing power of the ITM Entreprises group, across all products as well as by major product groups. The strengthening is all the more minor as, prior to the operation, the target company was already sourcing [majority] through subsidiaries of ITM Entreprises.</w:t>
      </w:r>
    </w:p>
    <w:p>
      <w:r>
        <w:t>DECIDES</w:t>
      </w:r>
    </w:p>
    <w:p>
      <w:r>
        <w:t>Single Article: The operation notified under number 09-0136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