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https://www.autoritedelaconcurrence.fr/fr/decision-de-controle-des-concentrations/relative-la-prise-de-controle-conjoint-de-la-societe-capith</w:t>
      </w:r>
    </w:p>
    <w:p>
      <w:r>
        <w:t>Pages translated : 2</w:t>
      </w:r>
    </w:p>
    <w:p/>
    <w:p>
      <w:r>
        <w:rPr>
          <w:b/>
        </w:rPr>
        <w:t>[Pages 1–2]</w:t>
      </w:r>
    </w:p>
    <w:p>
      <w:r>
        <w:t xml:space="preserve">FRENCH REPUBLIC  </w:t>
        <w:br/>
        <w:t xml:space="preserve">Decision No. 19-DCC-178 of September 23, 2019  </w:t>
        <w:br/>
        <w:t xml:space="preserve">regarding the joint control acquisition of the company Capith by the  </w:t>
        <w:br/>
        <w:t xml:space="preserve">companies ITM Entreprises and Linera  </w:t>
        <w:br/>
        <w:t xml:space="preserve">The Competition Authority,  </w:t>
        <w:br/>
        <w:t xml:space="preserve">Having regard to the complete notification file submitted to the mergers department on August 30, 2019,  </w:t>
        <w:br/>
        <w:t xml:space="preserve">concerning the joint control acquisition of the company Capith by the companies ITM Entreprises and  </w:t>
        <w:br/>
        <w:t xml:space="preserve">Linera, and formalized by a letter of intent dated July 30,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Linera and  </w:t>
        <w:br/>
        <w:t xml:space="preserve">ITM Entreprises of the company Capith, which operates a retail outlet primarily selling food of the supermarket type under the Intermarché brand, with a surface area of 1,200 m², located in Thiviers (24).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19-227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