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https://www.autoritedelaconcurrence.fr/fr/decision-de-controle-des-concentrations/relative-la-prise-de-controle-conjoint-de-la-societe-cleou</w:t>
      </w:r>
    </w:p>
    <w:p>
      <w:r>
        <w:t>Pages translated : 2</w:t>
      </w:r>
    </w:p>
    <w:p/>
    <w:p>
      <w:r>
        <w:rPr>
          <w:b/>
        </w:rPr>
        <w:t>[Pages 1–2]</w:t>
      </w:r>
    </w:p>
    <w:p>
      <w:r>
        <w:t xml:space="preserve">FRENCH REPUBLIC  </w:t>
        <w:br/>
        <w:t xml:space="preserve">Decision No. 21-DCC-91 of June 11, 2021  </w:t>
        <w:br/>
        <w:t xml:space="preserve">regarding the joint control acquisition of the company Cleou by the  </w:t>
        <w:br/>
        <w:t xml:space="preserve">companies Etrian and ITM Entreprises  </w:t>
        <w:br/>
        <w:t xml:space="preserve">The Competition Authority,  </w:t>
        <w:br/>
        <w:t xml:space="preserve">Having regard to the complete notification file sent to the mergers department on May 27, 2021,  </w:t>
        <w:br/>
        <w:t xml:space="preserve">concerning the joint control acquisition of the company Cleou by the companies Etrian and ITM  </w:t>
        <w:br/>
        <w:t xml:space="preserve">Entreprises, formalized by the conclusion of a share transfer agreement dated May 20,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Etrian and ITM  </w:t>
        <w:br/>
        <w:t xml:space="preserve">Entreprises of the company Cleou, which operates a business fund primarily in the food sector under the brand "Intermarché" with an area of 2780 m² located in Gourdon (46).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21-112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