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https://www.autoritedelaconcurrence.fr/fr/decision-de-controle-des-concentrations/relative-la-prise-de-controle-conjoint-de-la-societe-corail</w:t>
      </w:r>
    </w:p>
    <w:p>
      <w:r>
        <w:t>Pages translated : 2</w:t>
      </w:r>
    </w:p>
    <w:p/>
    <w:p>
      <w:r>
        <w:rPr>
          <w:b/>
        </w:rPr>
        <w:t>[Pages 1–2]</w:t>
      </w:r>
    </w:p>
    <w:p>
      <w:r>
        <w:t xml:space="preserve">FRENCH REPUBLIC  </w:t>
        <w:br/>
        <w:t xml:space="preserve">Decision No. 17-DCC-221 of December 22, 2017  </w:t>
        <w:br/>
        <w:t xml:space="preserve">regarding the joint control acquisition of the company Corail by the  </w:t>
        <w:br/>
        <w:t xml:space="preserve">company ITM Entreprises and Mr. Sébastien Llorca  </w:t>
        <w:br/>
        <w:t xml:space="preserve">The Competition Authority,  </w:t>
        <w:br/>
        <w:t xml:space="preserve">Having regard to the complete notification file submitted to the mergers department on November 17,  </w:t>
        <w:br/>
        <w:t xml:space="preserve">2017, concerning the joint control acquisition by the company ITM Entreprises and Mr. Sébastien  </w:t>
        <w:br/>
        <w:t xml:space="preserve">Llorca of the company Corail, formalized by a synallagmatic promise of share transfer dated November 13,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ITM Entreprises and Mr. Sébastien  </w:t>
        <w:br/>
        <w:t xml:space="preserve">Llorca of joint control of the company Corail SAS, which operates a food-dominant retail outlet with an area of 2,909 m² under the Intermarché brand, located in the city of Plaisance du Touch in Haute-Garonne (31).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17-257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