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https://www.autoritedelaconcurrence.fr/fr/decision-de-controle-des-concentrations/relative-la-prise-de-controle-conjoint-de-la-societe-dijon</w:t>
      </w:r>
    </w:p>
    <w:p>
      <w:r>
        <w:t>Pages translated : 20</w:t>
      </w:r>
    </w:p>
    <w:p/>
    <w:p>
      <w:r>
        <w:rPr>
          <w:b/>
        </w:rPr>
        <w:t>[Pages 1–3]</w:t>
      </w:r>
    </w:p>
    <w:p>
      <w:r>
        <w:t>FRENCH REPUBLIC</w:t>
        <w:br/>
        <w:t>Decision No. 21-DCC-18 of January 29, 2021</w:t>
        <w:br/>
        <w:t>regarding the joint control of the company</w:t>
        <w:br/>
        <w:t>Dijon Métropole Smart Energhy by Dijon Métropole and the companies</w:t>
        <w:br/>
        <w:t>Storengy and Rougeot Énergie Invest</w:t>
        <w:br/>
        <w:t>The Competition Authority,</w:t>
        <w:br/>
        <w:t>Having regard to the notification file submitted in full to the merger service on December 23, 2020, concerning the joint control of the company Dijon Métropole Smart Energhy by Dijon Métropole and by the companies Storengy and Rougeot Énergie Invest, formalized by a letter of interest dated October 7, 2020, and a shareholders' agreement signed between the parties on December 18, 2020;</w:t>
        <w:br/>
        <w:t>Having regard to Book IV of the Commercial Code relating to the freedom of prices and competition, and in particular its Articles L. 430-1 to L. 430-7;</w:t>
        <w:br/>
        <w:t>Having regard to the supplementary elements transmitted by the notifying parties during the investigation;</w:t>
        <w:br/>
        <w:t>Having regard to the other documents in the file;</w:t>
        <w:br/>
        <w:t>Adopts the following decision:</w:t>
      </w:r>
    </w:p>
    <w:p>
      <w:r>
        <w:t>Summary1</w:t>
        <w:br/>
        <w:t>By means of the decision below, the Authority examined the joint control of the company Dijon Métropole Smart Energhy by Dijon Métropole and by the companies Storengy and Rougeot Énergie Invest.</w:t>
        <w:br/>
        <w:t>Dijon Métropole Smart Energhy (DMSE) will operate two hydrogen production and distribution stations in the Dijon urban area, which will supply, in particular, the garbage collection trucks and the public transport buses of the Dijon urban area, all of which are equipped with fuel cells. DMSE will produce this hydrogen through water electrolysis, a process that emits no pollution but proves to be more expensive than the more traditional method of hydrogen production (steam reforming). The project also plans to supply the electrolyzers only with electricity from renewable energies.</w:t>
        <w:br/>
        <w:t>In addition to the electricity markets that the Authority has examined several times in the past, the operation concerns the sector of hydrogen production and distribution as well as the sector of development, construction, and installation of hydrogen stations, which the Authority is examining here for the first time.</w:t>
        <w:br/>
        <w:t>Regarding the hydrogen production market, although the hydrogen molecules produced by the different processes are identical, the investigation was able to highlight a notable difference between steam reforming and water electrolysis, concerning their environmental impact and production costs. It also appears that there is, for environmental reasons, a specific demand for hydrogen production by electrolysis, particularly related to mobility needs, which cannot be satisfied by production from methane steam reforming, which is less expensive. However, given the nascent nature of these new needs for decarbonized hydrogen, and the very marginal volume represented by this production, the Authority considers that a segmentation of the hydrogen production market according to the production process or the intended uses is not, to date, justified. As for the geographical dimension of the market, the investigation leads to retaining a geographical perimeter of 200 km around the production sites. The market share of the parties and the existence of competitive alternatives have ruled out any risk of harm to competition in this market.</w:t>
        <w:br/>
        <w:t>Regarding the hydrogen distribution market, the Authority analyzed the geographical dimension that could be retained and found that the location of the distribution stations seemed to respond to two distinct constraints. For heavy goods vehicles, the uses should be linked to major highway routes, where the distribution stations should be installed. For buses and garbage trucks, hydrogen distribution stations are intended to be installed in the respective depots of these fleets. In any case, the Authority left this question open, as it had no impact in this instance on the results of the competitive analysis. The installation of the two hydrogen stations of DMSE, in the Dijon urban area, necessarily leads to the establishment of a local monopoly. Nevertheless, the Authority considered that, in an emerging market in an expansion phase, high market shares are not necessarily indicative of market power. In such a context, the Authority does not solely take into account the market share of the parties but verifies the possibility for current or potential competitors to develop their activity in this market. However, in this instance, it emerges from the investigation that competing installations are likely to be established locally, due to the absence of barriers to entry.</w:t>
        <w:br/>
        <w:t>Given the importance of electricity in the hydrogen production process by electrolysis, the Authority also assessed the effects of the operation on the retail electricity supply market. On this occasion, it questioned the necessity of identifying a distinct segment of retail "green electricity" supply, grouping together green electricity offers that rely on electricity produced from renewable energy or covered by guarantees of origin certificates.</w:t>
        <w:br/>
        <w:t>The Authority noted the growing development of these offers, which mainly rely on the mechanism of guarantees of origin certificates. It also highlighted the increasing demand from consumers (businesses, local authorities, and individuals) for these offers, which constitute the main growth driver of the retail electricity market. Given these elements, it found a lower substitutability between the retail supply of green electricity and that of traditional electricity, which seems to suggest the existence of a specific market for the retail supply of green electricity. However, the Authority considers that this question can be left open, as the competitive analysis remains unchanged, regardless of the segmentation adopted.</w:t>
        <w:br/>
        <w:t>At the end of its analysis, the Authority therefore authorized this operation without subjecting it to any specific conditions.</w:t>
        <w:br/>
        <w:t>1 This summary is strictly informative. Only the numbered reasons for the decision below are authoritative.</w:t>
      </w:r>
    </w:p>
    <w:p>
      <w:r>
        <w:rPr>
          <w:b/>
        </w:rPr>
        <w:t>[Pages 4–6]</w:t>
      </w:r>
    </w:p>
    <w:p>
      <w:r>
        <w:t>I. THE COMPANIES CONCERNED</w:t>
        <w:br/>
        <w:t>1. Storengy, a subsidiary exclusively controlled by Engie, designs, develops, and operates underground natural gas storage facilities and is directing its development towards the production, storage, and supply of renewable energies. Storengy is active in the production and storage of biomethane and synthetic methane, in heating and cooling networks, and is developing electricity projects through geothermal energy. Storengy has also committed to the development of territorial projects for the production and use of renewable hydrogen, although none of these projects are operational.</w:t>
        <w:br/>
        <w:t>2. Engie is an industrial and services group, active in the gas, electricity, and energy-related services sectors. Engie is notably active in the renewable energies sector, including photovoltaic, wind, or hydrogen-based energy. In the photovoltaic and wind energy sector, Engie develops, constructs, operates, and maintains photovoltaic plants and wind farms in France through its subsidiaries, such as Compagnie Nationale du Rhône and Engie Green. Regarding its activities in the hydrogen sector, Engie is a producer and supplier of decarbonized hydrogen. Its activities include the production, transport, storage, and distribution of hydrogen, through its subsidiaries GNVert and ENGIE Cofely H2, of which it is the sole shareholder.</w:t>
        <w:br/>
        <w:t>3. Rougeot Énergie Invest (hereinafter, "Rougeot") is a 100% subsidiary of SAS ENT Hubert Rougeot Meursault, specialized in public works, construction, energy, and viticulture. Through its subsidiaries Justy Ingénierie Énergies, Rougeot Énergie, and Isthy, Rougeot is active in the renewable energies sector. Justy engages in project management assistance and development activities related to hydrogen and renewable energies, as well as maintenance services for wind farms and training for hydrogen-related professions. Rougeot Énergie carries out turnkey hydrogen projects. Finally, Isthy is a testing and certification center for hydrogen storage systems.</w:t>
        <w:br/>
        <w:t>4. Dijon Métropole is a public establishment for intermunicipal cooperation. Dijon Métropole exercises, for the benefit of its members, economic and social competencies in urban policy, housing, and spatial planning. In the environmental field, Dijon Métropole notably exercises competencies in waste collection and treatment, air pollution control, energy transition, and the development and adoption of the territorial climate-air-energy plan. This plan is established in coherence with national objectives regarding the reduction of greenhouse gas emissions, energy efficiency, and renewable energy production.</w:t>
        <w:br/>
        <w:t>5. Dijon Métropole Smart Energhy ("DMSE"), a simplified joint-stock company, aims to develop a project related to the construction, realization, and operation of hydrogen production and distribution facilities and hydrogen refueling stations for vehicles within the territory administered by Dijon Métropole. The project consists of four phases. The first corresponds to the production and distribution station located in the northern part of the urban area. This station, with a production capacity of […] hydrogen per day, is expected to commence operations in early 2022. The second phase corresponds to the production and distribution station located in the southern part of the urban area. This station, also with a capacity of […] per day, is expected to commence operations in January 2023. The last two phases are conditional phases. If they are indeed implemented, they will lead to an increase in hydrogen production capacities at each of the two stations.</w:t>
      </w:r>
    </w:p>
    <w:p>
      <w:r>
        <w:t>II. THE OPERATION</w:t>
        <w:br/>
        <w:t>6. The notified operation is formalized by a letter of intent dated October 7, 2020, and a shareholders' agreement dated December 18, 2020. It follows from these documents that the operation leads to the acquisition by Storengy of […]% of the capital and voting rights of the company DMSE, which was previously jointly held by Rougeot and Dijon Métropole. Following the operation, the two historical shareholders will hold respectively […]% and […]% of the capital and voting rights of DMSE.</w:t>
        <w:br/>
        <w:t>7. In accordance with the draft bylaws and the shareholders' agreement of DMSE, certain strategic decisions will be adopted by a qualified majority of the partners, meaning by the "positive vote of partners present or represented holding at least 70% of the voting rights." Furthermore, the implementation of the conditional phases of the project will be voted unanimously by the members of the management committee (Article 7.2 of the draft shareholders' agreement) as well as all decisions related to investments and the construction of all or part of the project and the approval of the business plan and strategic orientations of the company (Article 8.2.3 of the draft shareholders' agreement). Given these elements, it should be considered that Storengy, Rougeot, and Dijon Métropole will jointly exercise control over DMSE.</w:t>
        <w:br/>
        <w:t>8. The target company is also a fully operational company that sustainably performs all the functions of an autonomous company.</w:t>
        <w:br/>
        <w:t>9. First, the sustainable nature of the company is established in Article 6 of the company's bylaws, which sets a maximum duration of 99 years. Furthermore, DMSE will have a budget and will manage the consumption and billing of its clients. It will have an accounting budget and a project management assistance budget for asset management. Finally, DMSE will operate independently in the market. DMSE will operate the hydrogen production and distribution stations and supply hydrogen to the garbage trucks and buses of Dijon Métropole, with these waste collection and bus transport activities being entrusted to private operators. DMSE will also supply hydrogen to third-party end customers, such as regional train operators, for example. [confidential]. Other partnerships may also be considered within a radius of approximately 200 kilometers around Dijon.</w:t>
        <w:br/>
        <w:t>10. As it results in the joint control by Storengy, Rougeot, and Dijon Métropole of DMSE, a fully operational company, the operation constitutes a concentration within the meaning of Article L. 430-1 of the Commercial Code.</w:t>
        <w:br/>
        <w:t>11. The companies concerned together achieve a total worldwide turnover of more than 150 million euros (notably, Engie: 60.1 billion euros for the fiscal year ending December 31, 2019; Rougeot Group: […] million euros for the same fiscal year). Two of these companies achieve, in France, a turnover exceeding 50 million euros (Engie: 24.2 billion euros for the fiscal year ending December 31, 2019; Rougeot Group: [&gt;50] million euros for the same fiscal year).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w:t>
      </w:r>
    </w:p>
    <w:p>
      <w:r>
        <w:t>III. DELIMITATION OF RELEVANT MARKETS</w:t>
        <w:br/>
        <w:t>12. The parties are simultaneously active in the hydrogen sector. Given the production process of this gas, the markets concerned by this operation are those of hydrogen (A.) and electricity (B.).</w:t>
        <w:br/>
        <w:t>A. THE MARKETS FOR HYDROGEN</w:t>
        <w:br/>
        <w:t>13. Neither the Competition Authority nor the European Commission has, at this stage, had to analyze operations in the hydrogen production and distribution sector. The Praxair / Linde decision of the European Commission does present different gas markets: industrial gases, medical gases, and specialty gases. Within industrial gases, the Commission specifies that the different gases are not substitutable and, regarding hydrogen, considers that it is appropriate to segment the market according to the supply modalities by distinguishing:</w:t>
        <w:br/>
        <w:t>- supply in large quantities (more than 300 kg/day), through production plants co-located at customer sites;</w:t>
        <w:br/>
        <w:t>- supply through small production plants, co-located at customer sites (less than 300 kg/day);</w:t>
        <w:br/>
        <w:t>- supply in liquid form. Once liquefied, the gas is transported by truck or rail; and</w:t>
        <w:br/>
        <w:t>- supply in bottles.</w:t>
        <w:br/>
        <w:t>14. Given the nature of the operation, which specifically concerns the hydrogen production sector, it is necessary to refine this market definition. The markets related to hydrogen production and distribution activities (1.) and those related to the development, construction, and installation of hydrogen stations (2.) will be analyzed successively.</w:t>
        <w:br/>
        <w:t>1. MARKETS RELATED TO HYDROGEN PRODUCTION AND DISTRIBUTION</w:t>
        <w:br/>
        <w:t>a) Product and service markets</w:t>
        <w:br/>
        <w:t>Hydrogen production</w:t>
        <w:br/>
        <w:t>15. Hydrogen used in various industrial applications is a molecule composed of two hydrogen atoms, dihydrogen or H2. It is very rarely present in its natural state, where the hydrogen atom is most often associated with other elements, such as oxygen (water) or carbon (organic compounds such as hydrocarbons).</w:t>
        <w:br/>
        <w:t>16. There are different methods of hydrogen production.</w:t>
        <w:br/>
        <w:t>17. In Europe and France, 90% to 95% of hydrogen is produced by methane steam reforming. This process reacts methane in the presence of steam and produces, on the one hand, dihydrogen and, on the other hand, carbon dioxide. Although technical solutions allow for the capture and storage of a portion of the carbon dioxide produced, methane steam reforming remains a process that emits high levels of greenhouse gases. This process feeds</w:t>
      </w:r>
    </w:p>
    <w:p>
      <w:r>
        <w:rPr>
          <w:b/>
        </w:rPr>
        <w:t>[Pages 7–9]</w:t>
      </w:r>
    </w:p>
    <w:p>
      <w:r>
        <w:t>the majority of industrial needs due to its low production cost, which can be estimated at €1.5/kg.</w:t>
      </w:r>
    </w:p>
    <w:p>
      <w:r>
        <w:t>18. The production of hydrogen by electrolysis of water constitutes an alternative to steam reforming. This process involves subjecting water molecules to an electric current to dissociate them into oxygen, on the one hand, and hydrogen, on the other. Electrolysis itself does not emit carbon dioxide. However, in the context of a comprehensive assessment of the environmental impact of this energy, it is necessary to consider how the electricity used in the reaction is produced. If the electricity used is generated from sources that do not emit carbon dioxide, hydrogen will be produced without any greenhouse gas emissions. The production cost of hydrogen by electrolysis is highly dependent on the conditions of electricity supply. Today, its production cost is nevertheless higher, estimated to be between €3.5 and €5/kg.</w:t>
      </w:r>
    </w:p>
    <w:p>
      <w:r>
        <w:t>19. The production of hydrogen by electrolysis is expected to experience significant growth in the coming years driven by European and national plans to combat climate change, which set targets for reducing greenhouse gas emissions. The French plan for the development of decarbonized hydrogen sets a target of 6.5 GW of installed electrolyzers by 2030.</w:t>
      </w:r>
    </w:p>
    <w:p>
      <w:r>
        <w:t>20. Hydrogen produced by either of these methods is then used for various applications, including:</w:t>
        <w:br/>
        <w:t>- Industrial use: hydrogen is used in the refining of petroleum products and the production of fertilizers. It is also used in other industries such as glass production, electronics, metallurgy, or the agri-food industry.</w:t>
        <w:br/>
        <w:t>- Energy: hydrogen is used to power fuel cells that produce electricity to meet lighting and heating needs for buildings or residential complexes.</w:t>
        <w:br/>
        <w:t>- Mobility: hydrogen is used to power fuel cells that supply electricity to light or industrial vehicles (heavy trucks, buses, garbage trucks, etc.). The development of hydrogen-powered industrial vehicles is the main focus of this application, as it will replace vehicles that emit carbon dioxide for long-distance travel.</w:t>
      </w:r>
    </w:p>
    <w:p>
      <w:r>
        <w:t>21. However, these last two uses remain, to date, much more marginal than industrial use.</w:t>
      </w:r>
    </w:p>
    <w:p>
      <w:r>
        <w:t>22. Finally, hydrogen can be used in two distinct forms. Indeed, after its production, hydrogen can be stored or used in gaseous or liquid form. The liquefaction of hydrogen is, however, rarely implemented and reserved for very specific uses such as special launchers and satellites. Liquefaction significantly reduces the volume of hydrogen but proves costly. It requires a large amount of energy to cool the gas to a temperature of -253 °C. Its storage is also delicate as it must maintain hydrogen at this temperature. Given the nature of the parties' activities in this case, it is only necessary to focus on the production of gaseous hydrogen.</w:t>
      </w:r>
    </w:p>
    <w:p>
      <w:r>
        <w:t>23. All the aforementioned elements lead to the identification of a market for gaseous hydrogen used, on the one hand, for industrial applications and, on the other hand, within the framework of uses related to environmental objectives, underpinned by needs related to the decarbonization of the economy. Although these latter uses currently represent low purchase volumes, they cannot be satisfied by hydrogen produced through processes that emit high levels of carbon dioxide.</w:t>
      </w:r>
    </w:p>
    <w:p>
      <w:r>
        <w:t>24. From the supply perspective, this type of gaseous hydrogen can be produced by different means. While production by methane steam reforming allows for the production of very large quantities of hydrogen at low cost, it generally has a significant carbon footprint. However, processes are currently being implemented to capture carbon dioxide from these production units. As for production by electrolysis, it does not emit carbon dioxide itself, but it offers a high production cost and does not currently allow for the production of quantities as large as steam reforming. Furthermore, its environmental consequences depend on the source of the electricity used.</w:t>
      </w:r>
    </w:p>
    <w:p>
      <w:r>
        <w:t>25. The development of the decarbonized hydrogen production sector is still in its infancy, representing only a very limited share of supply and demand in the market. The environmental consequences of hydrogen production vary depending on the type of technology and inputs used. It results from the investigation that so-called "green" hydrogen can thus arise from different production processes, depending on the interlocutor's perspective, and that no legal definition has, to date, been finalized. Consequently, it appears premature to segment the hydrogen production market according to the production process or use at this time. Such segmentation will therefore not be retained in this case. However, developments in the sector, from a technological or regulatory perspective, could lead to a reassessment of this analysis.</w:t>
      </w:r>
    </w:p>
    <w:p>
      <w:r>
        <w:t>26. Regarding the transport of hydrogen, under normal temperature and pressure conditions, hydrogen is in gaseous form and occupies a large volume (11m³ for 1 kg), which limits its transport possibilities.</w:t>
      </w:r>
    </w:p>
    <w:p>
      <w:r>
        <w:t>27. This technical constraint is the reason why industries that consume several tons of hydrogen daily have a production site located at the very place of consumption. Short-distance transport between the production site and the consumption site is then carried out by pipeline.</w:t>
      </w:r>
    </w:p>
    <w:p>
      <w:r>
        <w:t>28. For less intensive uses, hydrogen is compressed and then transported, most often by trucks, with each truck capable of transporting, according to the notifying parties, between 200 kg and 400 kg of gaseous hydrogen.</w:t>
      </w:r>
    </w:p>
    <w:p>
      <w:r>
        <w:t>29. In this case, the project developed by the parties, through the company DMSE, consists of producing decarbonized hydrogen for mobility purposes. The main customers will be public service delegates responsible for waste collection or public transport by bus in the Dijon metropolitan area. They may also include individuals, professionals, or companies with fuel cell vehicles. Part of the hydrogen produced is also intended to be sold and transported to third-party customers located outside the metropolitan area.</w:t>
      </w:r>
    </w:p>
    <w:p>
      <w:r>
        <w:t>30. Given the elements that have just been presented, it is necessary to analyze the effects of the operation on the market for the production of gaseous hydrogen (which includes the production and transport of the gas), without any segmentation of this market being justified at this time. DMSE and Storengy are both active in this market.</w:t>
      </w:r>
    </w:p>
    <w:p>
      <w:r>
        <w:t>The Retail Distribution of Hydrogen</w:t>
        <w:br/>
        <w:t>31. Given the activities of the parties in this case, only the methods of retail distribution of hydrogen for mobility purposes will be analyzed. The development of this new need requires that the gas be distributed at retail to enable the supply of vehicles.</w:t>
      </w:r>
    </w:p>
    <w:p>
      <w:r>
        <w:t>32. The hydrogen used by the various vehicles is strictly identical; only the level of gas compression differs. Indeed, light vehicles have smaller-sized tanks, which in most cases requires the use of hydrogen compressed to 700 bars. In contrast, due to their size, heavy vehicles can be equipped with larger tanks and thus use hydrogen compressed only to 350 bars.</w:t>
      </w:r>
    </w:p>
    <w:p>
      <w:r>
        <w:t>33. The notifying parties specify, however, that a 350-bar station can refuel half of a 700-bar vehicle. Furthermore, there are currently stations that distribute both hydrogen at 350 and 700 bars.</w:t>
      </w:r>
    </w:p>
    <w:p>
      <w:r>
        <w:t>34. In any case, there is no need to resolve the question of a possible segmentation of the hydrogen distribution market for mobility purposes according to the level of gas compression, as the conclusions of the competitive analysis remain unchanged, regardless of the delineation adopted.</w:t>
      </w:r>
    </w:p>
    <w:p>
      <w:r>
        <w:t>35. In this instance, DMSE and Engie are both active in this market.</w:t>
      </w:r>
    </w:p>
    <w:p>
      <w:r>
        <w:t>b) Geographic Markets</w:t>
        <w:br/>
        <w:t>Hydrogen Production</w:t>
        <w:br/>
        <w:t>36. While gaseous hydrogen can be transported, the costs resulting from such movement must be compared to the costs of installing a decentralized production unit. Hydrogen producers thus make a trade-off between longer transport distances and the establishment of additional production sites.</w:t>
      </w:r>
    </w:p>
    <w:p>
      <w:r>
        <w:t>37. Most of the industrialists contacted during the investigation of this operation mentioned a distance of 200 kilometers as the threshold beyond which, for recurring deliveries, it becomes preferable to install an additional production unit. Under these conditions, it is appropriate to consider that the geographical market for hydrogen production, between its production or storage site and its consumption site, can be defined by a zone of 200 kilometers around the departure site.</w:t>
      </w:r>
    </w:p>
    <w:p>
      <w:r>
        <w:t>38. In this case, the effects of the operation regarding hydrogen production will therefore be analyzed at the national level and within a 200-kilometer area around the two production sites of DMSE.</w:t>
      </w:r>
    </w:p>
    <w:p>
      <w:r>
        <w:t>Retail Distribution of Hydrogen</w:t>
        <w:br/>
        <w:t>39. To date, there are only about thirty operational hydrogen distribution stations in France, located an average of 300 kilometers apart. The current situation does not allow for a precise view of the "attractiveness zone" of a hydrogen distribution station, as the network is in the process of being deployed.</w:t>
      </w:r>
    </w:p>
    <w:p>
      <w:r>
        <w:rPr>
          <w:b/>
        </w:rPr>
        <w:t>[Pages 10–12]</w:t>
      </w:r>
    </w:p>
    <w:p>
      <w:r>
        <w:t xml:space="preserve">40. The investigation, however, revealed a difference between the supply of light vehicles, which are primarily used by individuals, and that of industrial vehicles, which have a professional use.  </w:t>
        <w:br/>
        <w:t xml:space="preserve">41. While the use of hydrogen for light vehicles may require a relatively dense network of supply points across the territory, it emerges from the interviews conducted during the investigation that this type of use does not constitute the preferred development axis of the market. Indeed, while such vehicles already exist on the market, they offer a service similar to that of electric vehicles, while being more expensive.  </w:t>
        <w:br/>
        <w:t xml:space="preserve">42. In contrast, the use of hydrogen could develop further for industrial vehicles (heavy trucks, buses, garbage trucks, etc.). It would indeed allow for the replacement of carbon dioxide-emitting technologies while ensuring that vehicles have the capability to cover long distances.  </w:t>
        <w:br/>
        <w:t xml:space="preserve">43. In such a context, the emergence of a hydrogen distribution network that would resemble the distribution model of road fuels, based on a dense network of service stations, does not seem plausible. The use of hydrogen for industrial vehicles, on the other hand, appears to lead to a looser localization of distribution centers across the territory, responding to two distinct constraints.  </w:t>
        <w:br/>
        <w:t xml:space="preserve">44. On the one hand, regarding heavy trucks, uses should be linked to major highway routes, where distribution stations will need to be installed. The size of the catchment area retained should therefore be related to the autonomy of the trucks, which should reach 500 to 800 kilometers.  </w:t>
        <w:br/>
        <w:t xml:space="preserve">45. Regarding buses and garbage trucks, the issue is somewhat different. Indeed, while these vehicles generally aim to cover significant distances corresponding to garbage collection routes or bus transport lines, they return each day to their respective depots. Hydrogen distribution stations are therefore intended to be installed in these depots.  </w:t>
        <w:br/>
        <w:t xml:space="preserve">46. In any case, the question of the exact delineation of the hydrogen distribution market can be left open as the operation is not likely to raise competition issues in said market.  </w:t>
        <w:br/>
        <w:t xml:space="preserve">2. THE MARKET FOR THE DEVELOPMENT, CONSTRUCTION, AND INSTALLATION OF HYDROGEN STATIONS  </w:t>
        <w:br/>
        <w:t xml:space="preserve">47. Neither the European Commission nor the Competition Authority has ruled on the delineation of a potential market for the development, construction, and installation of hydrogen stations. However, both have ruled on related markets.  </w:t>
        <w:br/>
        <w:t xml:space="preserve">48. In particular, the European Commission defined the upstream market for the development, construction, and management (or "promotion") of wind farms as: "essentially comprising the following stages: (i) site selection and wind condition assessment, (ii) administrative procedures and environmental permits, (iii) acquisition of necessary rights on the site and generators, (iv) license to connect the wind farm to the transmission network, (v) construction, and (vi) commissioning."  </w:t>
        <w:br/>
        <w:t xml:space="preserve">49. The Commission considered two alternative scopes for this market, targeting (i) either the development and management of wind farms for internal use or for sale to third parties, (ii) or the development and management of wind farms exclusively for sale to third parties. It also left open the question of whether the market for the development, construction, and management of wind farms includes maintenance services for the farms.  </w:t>
        <w:br/>
        <w:t xml:space="preserve">50. Regarding the geographic market, the Commission considered a market for the development, construction, and management of wind farms at the national level.  </w:t>
        <w:br/>
        <w:t xml:space="preserve">51. This practice has been adopted by the Authority.  </w:t>
        <w:br/>
        <w:t xml:space="preserve">52. By analogy, the notifying parties proposed to transpose this analysis to the market for the development, construction, and installation of hydrogen stations.  </w:t>
        <w:br/>
        <w:t xml:space="preserve">a) Service Markets  </w:t>
        <w:br/>
        <w:t xml:space="preserve">53. As a preliminary matter, given the nature of the project, only the market for the development, construction, and installation of hydrogen distribution stations implementing electrolyzers will be analyzed here.  </w:t>
        <w:br/>
        <w:t xml:space="preserve">54. The hydrogen stations that will be operated by DMSE consist of three elements:  </w:t>
        <w:br/>
        <w:t xml:space="preserve">- an electrolyzer;  </w:t>
        <w:br/>
        <w:t xml:space="preserve">- a storage unit for the produced hydrogen, which also includes compressors;  </w:t>
        <w:br/>
        <w:t xml:space="preserve">- a distribution unit.  </w:t>
        <w:br/>
        <w:t xml:space="preserve">55. While the project envisaged in the context of this operation implies that production and distribution will be co-located, this is not always the case.  </w:t>
        <w:br/>
        <w:t xml:space="preserve">56. Similar to the decision-making practice of the European Commission and the Authority regarding wind farms, two alternative scopes could also be considered for this market, targeting (i) either the development, construction, and installation of hydrogen stations for internal use or for sale to third parties, (ii) or the development, construction, and installation of hydrogen stations exclusively for sale to third parties.  </w:t>
        <w:br/>
        <w:t xml:space="preserve">57. The inclusion of maintenance services in this market for the development, construction, and installation of hydrogen stations could also be considered, as well as a segmentation between stations with their own electrolyzer and those that only provide distribution.  </w:t>
        <w:br/>
        <w:t xml:space="preserve">58. In any case, there is no need to conclude on the precise delineation of this market, as the conclusions of the competitive analysis remain unchanged, regardless of the definition adopted.  </w:t>
        <w:br/>
        <w:t xml:space="preserve">59. In this instance, Engie and Rougeot are both active in this market.  </w:t>
        <w:br/>
        <w:t xml:space="preserve">b) Geographic Markets  </w:t>
        <w:br/>
        <w:t xml:space="preserve">60. In the matter of wind farms, the European Commission and the Authority have adopted a national scope. An identical scope could be adopted concerning the market for the development, construction, and installation of hydrogen stations.  </w:t>
        <w:br/>
        <w:t xml:space="preserve">61. In any case, there is no need to conclude on the precise delineation of this market, as the conclusions of the competitive analysis remain unchanged, regardless of the definition adopted. In this instance, the effects of the operation on the market for the development, construction, and installation of hydrogen stations will be analyzed at the national level.  </w:t>
        <w:br/>
        <w:t xml:space="preserve">B. ELECTRICITY MARKETS  </w:t>
        <w:br/>
        <w:t xml:space="preserve">62. Electricity constitutes an essential input in the production of hydrogen by electrolysis. The decision-making practice distinguishes between the wholesale electricity production and sale market and the retail electricity supply market. In this instance, only the latter market will be concerned by the operation: DMSE will be active as a demander and Engie as a supplier.  </w:t>
        <w:br/>
        <w:t xml:space="preserve">1. PRODUCT AND SERVICE MARKETS  </w:t>
        <w:br/>
        <w:t xml:space="preserve">63. National and European competition authorities distinguish, within the retail supply of electricity, (i) the retail supply of electricity to large industrial and commercial customers connected to the transmission network and (ii) the retail supply of electricity to small industrial, commercial, and residential customers connected to the distribution network. This delineation has been considered insofar as large industrial customers benefit from individualized offers based on their actual consumption, while customers connected to the distribution network are subject to a mass commercial approach and are assigned a rate based on the typical profile of their consumption. These latter customers are said to be "profiled": a theoretical typical profile is assigned to them based on their characteristics in terms of, in particular, professional activity and domestic equipment, in order to be able to estimate their electricity consumption in advance.  </w:t>
        <w:br/>
        <w:t>64. Furthermore, competition authorities have considered distinguishing, within the "profiled" customers, (i) small industrial and commercial customers and (ii) residential customers. Indeed, these two customer segments have distinct consumption profiles, and the supply to residential customers is subject to specific regulation resulting from public service obligations that do not apply to professional customers.</w:t>
      </w:r>
    </w:p>
    <w:p>
      <w:r>
        <w:rPr>
          <w:b/>
        </w:rPr>
        <w:t>[Pages 13–15]</w:t>
      </w:r>
    </w:p>
    <w:p>
      <w:r>
        <w:t>65. The competition authorities have also considered defining narrower markets for the supply of electricity to customers who have subscribed to a supply contract on the free market. Thus, the Authority noted that market offers with freely set prices and offers with regulated tariffs coexist in France.</w:t>
      </w:r>
    </w:p>
    <w:p>
      <w:r>
        <w:t>66. Finally, the present operation raises questions about the relevance of new segmentations, particularly regarding the existence of a specific market for the retail supply of green electricity.</w:t>
      </w:r>
    </w:p>
    <w:p>
      <w:r>
        <w:t>67. The notifying parties believe that such a distinction is not relevant, given the lack of physical possibility to distinguish between green and non-green electricity electrons. They further indicate that "it is [...] solely the criterion of covering a customer's consumption volume with GOs [Guarantees of Origin] that ensures the 'green' nature of the offer," thereby rendering the distinction between the two offers irrelevant. Finally, the notifying parties emphasize that "green electricity offers are primarily subscribed to by residential customers, or even small professional sites, and not by large industrial and commercial clients such as DMSE."</w:t>
      </w:r>
    </w:p>
    <w:p>
      <w:r>
        <w:t>68. As noted by the notifying parties, green electricity supply offers have developed relying partially or entirely on guarantees of origin certificates. These allow the producer to guarantee that a quantity of green electricity equivalent to that supplied to its customers has been injected into the grid. Therefore, these offers enable operators, at the cost of additional investment by the supplier (related to the production tool or the purchase of guarantees of origin certificates), to construct differentiated offers for consumers, even though it is not technically possible to distinguish between the different types of electricity injected into the grid.</w:t>
      </w:r>
    </w:p>
    <w:p>
      <w:r>
        <w:t>69. Thus, to date, the vast majority of green offers distinguish themselves from traditional offers in that they add to the energy supply a supply of guarantees of origin certificates, the purchase cost of which is relatively low. However, this situation could evolve under the impetus of certain market operators who offer green offers with "additional criteria" that specify the exact content of the offer (for example, the production source, the location of the production site, the temporal adequacy between production and consumption) to better meet consumer expectations in terms of energy transition.</w:t>
      </w:r>
    </w:p>
    <w:p>
      <w:r>
        <w:t>70. From the demand perspective, the development of these offers reflects a growing appetite among consumers for green electricity. In its report on the functioning of the French retail markets for electricity and natural gas for the years 2018 and 2019, published in November 2020, the Energy Regulatory Commission (CRE) noted that "green electricity offers constituted in 2018 and 2019 the main growth driver for market offers." Correspondingly, the demand for guarantees of origin certificates significantly increased between 2015 and 2019 (covering volumes that rose from 10 TWh to 40 TWh).</w:t>
      </w:r>
    </w:p>
    <w:p>
      <w:r>
        <w:t>71. Regarding industrial and commercial customers, the aforementioned CRE report indicates that as of December 31, 2018, "290,000 small professional sites subscribed to a 100% green offer, representing 7% of all sites and 23% of market offer sites." It adds that "there is a strong appetite among businesses and public authorities for the consumption of green electricity. Furthermore, Power Purchase Agreements (PPAs) signed by certain large consumers are beginning to develop, although France remains behind in this area compared to other European countries." Contrary to what the notifying parties indicate, there is indeed a specific demand from industrial and commercial clients for green offers. The contract concluded by the target regarding its electricity supply is illustrative of this movement since the notifying parties indicated that "DMSE will source its electrical energy from an energy aggregator that will propose a supply of electrical energy with two or three guaranteed sources depending on the possibilities of pooling with sources of green and local electrical energy production: (i) electrical energy from the energy recovery unit of Dijon Métropole, (ii) electrical energy from local photovoltaic production, and (iii) electrical energy from the grid with guaranteed green certificates, and according to the conditions of an electricity purchase contract whose terms will be negotiated in good faith between the Parties."</w:t>
      </w:r>
    </w:p>
    <w:p>
      <w:r>
        <w:t>72. Given the above, it appears that the retail supply of green electricity is not perfectly substitutable for traditional electricity supply, from the demand perspective and, to a lesser extent, from the supply perspective. This observation seems to suggest the existence of a specific market for the retail supply of green electricity.</w:t>
      </w:r>
    </w:p>
    <w:p>
      <w:r>
        <w:t>73. In any case, this question can be left open, as the competitive analysis remains unchanged regardless of the segmentation adopted.</w:t>
      </w:r>
    </w:p>
    <w:p>
      <w:r>
        <w:t>2. GEOGRAPHIC MARKETS</w:t>
      </w:r>
    </w:p>
    <w:p>
      <w:r>
        <w:t>74. The decision-making practice considers electricity supply markets to be of national dimension. There is no need to challenge this geographical definition in the context of the present analysis.</w:t>
      </w:r>
    </w:p>
    <w:p>
      <w:r>
        <w:t>IV. COMPETITIVE ANALYSIS</w:t>
      </w:r>
    </w:p>
    <w:p>
      <w:r>
        <w:t>75. Given the activities of the parties, it is appropriate to examine the horizontal effects (A.), the vertical effects (B.), as well as the risks of coordination between parent companies (C.) that may result from the joint control by Storengy, Rougeot, and Dijon Métropole of DMSE.</w:t>
      </w:r>
    </w:p>
    <w:p>
      <w:r>
        <w:t>A. HORIZONTAL EFFECTS</w:t>
      </w:r>
    </w:p>
    <w:p>
      <w:r>
        <w:t>1. THE MARKET FOR HYDROGEN PRODUCTION</w:t>
      </w:r>
    </w:p>
    <w:p>
      <w:r>
        <w:t>76. Since DMSE's activity has not yet started, no market share is attributable to it at this time. The project will begin in January 2022 with a production site with a capacity of [...] per day, and will continue with a second site in January 2023 with a capacity of [...] per day. The project plans to gradually increase the capacity of each of the two sites. DMSE could thus ultimately have a production capacity of nearly [...] per day by 2029.</w:t>
      </w:r>
    </w:p>
    <w:p>
      <w:r>
        <w:t>77. In this hydrogen production market, the activity of Engie and its subsidiaries remains very limited, with installed capacities to date being around [...] per day. At the national level, the combined market shares of the parties do not exceed [5-10]% in 2020. Even if these production capacities are expected to increase in the coming years, with Engie already having projects for the establishment of hydrogen production and distribution stations that should be operational between 2021 and 2023, the parties will still face competition from significant operators in the French hydrogen production market, such as Air Liquide, Linde, and Air Products.</w:t>
      </w:r>
    </w:p>
    <w:p>
      <w:r>
        <w:t>78. Considering a geographic market limited to an area of approximately 200 kilometers around the production sites, it appears that Air Liquide has a production site in Gueugnon (71), located 130 kilometers from Dijon, as well as in Saint Fons (69), located 204 kilometers from Dijon. It should also be noted that Linde has a production site in Mulhouse (68), located 219 kilometers from Dijon.</w:t>
      </w:r>
    </w:p>
    <w:p>
      <w:r>
        <w:t>79. Engie is not present in this area to date. By 2023, it is expected to deploy infrastructures in Lyon, located about 200 kilometers from those of DMSE.</w:t>
      </w:r>
    </w:p>
    <w:p>
      <w:r>
        <w:t>80. Even though it is impossible to determine what the market shares of the main players will be in a few years, there are indeed competitive alternatives to the hydrogen plants that the parties will operate within a radius of 200 kilometers around the city of Dijon. Competing distributors who do not have their own production unit could thus source reasonably from other suppliers.</w:t>
      </w:r>
    </w:p>
    <w:p>
      <w:r>
        <w:t>81. Furthermore, it appears from the information gathered during the investigation that the acquisition and implementation of an electrolyzer does not present major difficulties, either from the perspective of the investments to be made or from the perspective of the necessary administrative authorizations. Safety standards only require sufficient clearances around this type of installation. Thus, an operator wishing to install or develop its hydrogen production capacity in this area could do so without encountering difficulties.</w:t>
      </w:r>
    </w:p>
    <w:p>
      <w:r>
        <w:t>82. Given the above, the operation is not likely to harm competition through horizontal effects in the hydrogen production market.</w:t>
      </w:r>
    </w:p>
    <w:p>
      <w:r>
        <w:rPr>
          <w:b/>
        </w:rPr>
        <w:t>[Pages 16–18]</w:t>
      </w:r>
    </w:p>
    <w:p>
      <w:r>
        <w:t>2. THE RETAIL HYDROGEN DISTRIBUTION MARKET</w:t>
        <w:br/>
        <w:t>83. In the present case, similar to the hydrogen production market, DMSE is not active in the retail hydrogen distribution market as the facilities will only be operational from 2022.</w:t>
        <w:br/>
        <w:t>84. Engie has a marginal presence in the retail hydrogen market through hydrogen refueling stations, via its subsidiaries GNVert and Engie Cofely H2.</w:t>
        <w:br/>
        <w:t>85. Engie does not have sufficient data to accurately calculate its market share but indicates that in 2019, it had an installed hydrogen capacity of […] and 18 refueling stations in France. In any case, Engie estimates that its market share in the retail hydrogen market through hydrogen refueling stations is below 5% at the national level.</w:t>
        <w:br/>
        <w:t>86. At the local level, given the innovative nature of these facilities, DMSE's hydrogen distribution stations will necessarily be in a monopoly situation in the Dijon metropolitan area. The nearest retail hydrogen distribution point is located in Dole, approximately 50 kilometers away.</w:t>
        <w:br/>
        <w:t>87. Engie, for its part, is not active in this area. The nearest hydrogen distribution station of Engie to that of DMSE is located in Lyon, about 200 kilometers away. It will only be operational in 2023.</w:t>
        <w:br/>
        <w:t>88. In an emerging market in the expansion phase, high market shares are not necessarily indicative of market power. Indeed, they do not reflect the dynamic nature of the market, which is evolving rapidly under the influence of innovation and the entry of new operators. Consequently, in such a context, when analyzing the effects of an operation, the Authority does not only consider the market share of the parties but ensures that the operation notified does not hinder the ability of current or potential competitors to develop their business in the market. In this instance, the investigation reveals that competing facilities are likely to be established locally, given the absence of barriers to entry.</w:t>
        <w:br/>
        <w:t>89. The parties first clarify that while administrative authorizations are necessary for the installation of a distribution station as well as for hydrogen storage, to their knowledge, there are no quotas or other regulatory restrictions that would locally limit their number.</w:t>
        <w:br/>
        <w:t>90. Secondly, regarding the availability of land to install hydrogen stations, it appears that the availability of land in city centers may be a limiting factor. Nevertheless, as explained previously, the hydrogen distribution model is expected to remain quite different in the medium term from that observed for service stations, as it will primarily be used by industrial vehicles, particularly heavy trucks. Therefore, the establishment of distribution stations in city centers does not seem to be an essential condition for the development of business in this market.</w:t>
        <w:br/>
        <w:t>91. Furthermore, the investigation indicates that if land availability were to be a determining factor in the ability of competitors to establish themselves locally, large oil operators would be able to rely on their networks of service stations, which allow, for a number of them, to accommodate hydrogen distribution stations. The parties specify that many players currently active in the conventional fuel market wish to enter the hydrogen distribution market and that some of them have already installed distribution stations. These networks would then constitute a significant advantage for such operators, who, like Total, have recently entered the retail hydrogen distribution market and already have a well-established brand.</w:t>
        <w:br/>
        <w:t>92. Finally, the parties specify that Air Liquide is active across the entire hydrogen supply chain, from production to storage, distribution, and the development of applications for end users, and could therefore expand in the area.</w:t>
        <w:br/>
        <w:t>93. In light of the above, the operation is not likely to harm competition through horizontal effects in the retail hydrogen market through refueling stations.</w:t>
        <w:br/>
        <w:t>B. VERTICAL EFFECTS</w:t>
        <w:br/>
        <w:t>94. A vertical concentration may lead to two types of lock-in: (i) input market lock-in, when the integrated company refuses to sell an input to its downstream competitors or provides it at a high price, under unfavorable conditions, or at a degraded quality level, and/or (ii) customer lock-in, when the downstream branch of the integrated company refuses to purchase or distribute the products of upstream active producers, thereby reducing their commercial outlets. However, the Authority considers that it is unlikely that a company with a market share below 30% in a given market could lock in a downstream or upstream market.</w:t>
        <w:br/>
        <w:t>1. THE RETAIL ELECTRICITY SUPPLY MARKET AND THE HYDROGEN PRODUCTION MARKET</w:t>
        <w:br/>
        <w:t>95. There is a vertical link between Engie's activities in the retail electricity market and those of DMSE in the hydrogen production market.</w:t>
        <w:br/>
        <w:t>96. Indeed, hydrogen production by water electrolysis uses water and electricity as raw materials. Thus, given the electricity consumption necessary for the operation of an electrolyzer with a capacity of […]/day, DMSE will be a customer of suppliers operating in the retail market, including Engie. Given its electricity consumption, the notifying parties consider that DMSE would be regarded as a large industrial and commercial customer. In these circumstances, it is necessary to determine whether the creation of this vertical link between the two companies presents a competitive risk, on the one hand, for Engie's competitors in the various segments of the retail electricity supply market and, on the other hand, for DMSE's competitors in the hydrogen production market.</w:t>
        <w:br/>
        <w:t>97. Regarding the risk of customer lock-in, it should be noted that the consumption of DMSE's electrolyzers will remain very limited compared to national volumes, even during the commissioning of the final phases of the project. According to the notifying parties, DMSE's purchasing share in the segment of electricity supply to large industrial and commercial customers will not exceed [0-5]%, even if a segment of green electricity supply were to be identified. Thus, given DMSE's weight in electricity purchases, whether overall or in a segment of green electricity that could be recognized, the risk of customer lock-in can be ruled out.</w:t>
        <w:br/>
        <w:t>98. Regarding the risk of input lock-in, it appears that Engie's market share in the segment of retail electricity supply to large industrial and commercial customers connected to the transmission network does not exceed 15%, regardless of the segmentation adopted, according to the notifying parties' estimates. Therefore, the operation is not likely to raise lock-in risks. Furthermore, EDF still holds a predominant position in the retail electricity supply market, including in the professional segments. In these circumstances, the risk of input lock-in can also be ruled out.</w:t>
        <w:br/>
        <w:t>99. In light of the above elements, the operation is not likely to raise competition issues through vertical links between the retail electricity supply market and the retail hydrogen distribution market.</w:t>
        <w:br/>
        <w:t>2. THE MARKET FOR THE DEVELOPMENT, CONSTRUCTION, AND INSTALLATION OF HYDROGEN STATIONS AND THE HYDROGEN SUPPLY MARKET</w:t>
        <w:br/>
        <w:t>100. There is also a vertical link between the activities of Engie and Rougeot in the upstream market for the development, construction, and installation of hydrogen stations and those of DMSE in the retail hydrogen distribution market.</w:t>
        <w:br/>
        <w:t>101. The parties estimate that Engie's and Rougeot's market shares in the upstream market for the development, construction, and installation of hydrogen stations remain each below 10%, regardless of the segmentation adopted. Companies wishing to procure hydrogen stations could therefore easily turn to other suppliers. The risk of input lock-in can thus be ruled out.</w:t>
        <w:br/>
        <w:t>102. Furthermore, DMSE will only operate two hydrogen stations on national territory, thus it will not have any purchasing power likely to raise competition issues regarding its parent companies' competitors in the upstream market for the development, construction, and installation of hydrogen stations. In these circumstances, the risk of customer lock-in can also be ruled out.</w:t>
        <w:br/>
        <w:t>103. In light of the above elements, the operation is not likely to raise competition issues through vertical links between the market for the development, construction, and installation of hydrogen stations and the retail hydrogen distribution market.</w:t>
        <w:br/>
        <w:t>C. ANALYSIS OF THE RISK OF COORDINATION OF COMPETITIVE BEHAVIOR OF DMSE'S PARENT COMPANIES</w:t>
        <w:br/>
        <w:t>104. The creation of a joint venture may also encourage its parent companies to coordinate their activities in the markets where they remain simultaneously present. The aforementioned guidelines from the Authority remind that a risk of harm to competition resulting from coordination between parent companies may be considered if they remain</w:t>
      </w:r>
    </w:p>
    <w:p>
      <w:r>
        <w:rPr>
          <w:b/>
        </w:rPr>
        <w:t>[Pages 19–20]</w:t>
      </w:r>
    </w:p>
    <w:p>
      <w:r>
        <w:t>simultaneously present in the same markets or in vertically related markets to those in which the joint venture operates. Such an infringement cannot, moreover, be excluded a priori when the parent companies are simultaneously present in a market distinct from that of the joint venture, as the simultaneous presence of the companies in multiple markets is also likely to facilitate the coordination of their competitive behaviors.</w:t>
      </w:r>
    </w:p>
    <w:p>
      <w:r>
        <w:t>105. In accordance with the decision-making practice of the Authority, as outlined in paragraphs 737 and following of the aforementioned guidelines, the risk of coordination of the competitive behavior of the parent companies is analyzed in light of three cumulative criteria: the existence of a causal link between the creation of the joint venture and the emergence of the risk of coordination, the degree of likelihood of coordination, which must present an economic interest for the parent companies, and the significant effect on competition of the coordination.</w:t>
      </w:r>
    </w:p>
    <w:p>
      <w:r>
        <w:t>106. In this instance, the operation has the effect of expanding the joint control exercised over DMSE to a third company, Storengy, a subsidiary of Engie. However, Engie and Rougeot, the parent companies of Storengy and Rougeot respectively, are both active in the market for the development, construction, and installation of hydrogen stations, which has a vertical link with the activity of the target, Rougeot being active in the retail distribution market of hydrogen.</w:t>
      </w:r>
    </w:p>
    <w:p>
      <w:r>
        <w:t>107. However, the target represents only a very limited weight in the activities of the parties. Furthermore, the activities of the parties in the market for the development, construction, and installation of hydrogen stations, in which their respective market shares do not exceed 10%, regardless of the segmentation adopted, represent only a marginal weight in their total volume of activity. The notifying parties have indeed indicated that they have neither designed nor installed hydrogen stations prior to this operation. Consequently, the operation is not likely to harm competition through the coordination of the competitive behaviors of the parent companies of DMSE.</w:t>
      </w:r>
    </w:p>
    <w:p>
      <w:r>
        <w:t>108. Given the aforementioned elements, the operation is not likely to harm competition in the relevant markets.</w:t>
      </w:r>
    </w:p>
    <w:p>
      <w:r>
        <w:t>DECIDES</w:t>
        <w:br/>
        <w:t>Sole Article: The operation notified under number 20-243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