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https://www.autoritedelaconcurrence.fr/fr/decision-de-controle-des-concentrations/relative-la-prise-de-controle-conjoint-de-la-societe-eagle</w:t>
      </w:r>
    </w:p>
    <w:p>
      <w:r>
        <w:t>Pages translated : 2</w:t>
      </w:r>
    </w:p>
    <w:p/>
    <w:p>
      <w:r>
        <w:rPr>
          <w:b/>
        </w:rPr>
        <w:t>[Pages 1–2]</w:t>
      </w:r>
    </w:p>
    <w:p>
      <w:r>
        <w:t xml:space="preserve">FRENCH REPUBLIC  </w:t>
        <w:br/>
        <w:t xml:space="preserve">Decision No. 26-DCC-138 of June 24, 2026  </w:t>
        <w:br/>
        <w:t>regarding the joint control acquisition of Eagle Football Group by Ares Management Corporation alongside YMK Holdings LLC</w:t>
      </w:r>
    </w:p>
    <w:p>
      <w:r>
        <w:t>The Competition Authority,</w:t>
      </w:r>
    </w:p>
    <w:p>
      <w:r>
        <w:t>Having regard to the notification file sent to the mergers department on June 8, 2026, declared complete on June 12, 2026, concerning the joint control acquisition of Eagle Football Group by Ares Management Corporation alongside YMK Holdings LLC and formalized by an offer letter dated May 20, 2026;</w:t>
      </w:r>
    </w:p>
    <w:p>
      <w:r>
        <w:t>Having regard to Book IV of the Commercial Code relating to the freedom of prices and competition, and in particular its Articles L. 430-1 to L. 430-7;</w:t>
      </w:r>
    </w:p>
    <w:p>
      <w:r>
        <w:t>Having regard to the additional elements provided by the notifying parties during the investigation;</w:t>
      </w:r>
    </w:p>
    <w:p>
      <w:r>
        <w:t xml:space="preserve">Adopts the following decision:  </w:t>
        <w:br/>
        <w:t xml:space="preserve">1. The notified operation consists of the joint control acquisition of Eagle Football Group by Ares Management Corporation alongside YMK Holdings LLC. Eagle Football Group is a holding company that notably holds OL SASU, a company that owns the professional men's football club located in the Lyon region known as "Olympique Lyonnais" (OL). The operation constitutes a concentration, within the meaning of Article L. 430-1 of the Commercial Code. Given the revenues generated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26-133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