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https://www.autoritedelaconcurrence.fr/fr/decision-de-controle-des-concentrations/relative-la-prise-de-controle-conjoint-de-la-societe-emadja</w:t>
      </w:r>
    </w:p>
    <w:p>
      <w:r>
        <w:t>Pages translated : 2</w:t>
      </w:r>
    </w:p>
    <w:p/>
    <w:p>
      <w:r>
        <w:rPr>
          <w:b/>
        </w:rPr>
        <w:t>[Pages 1–2]</w:t>
      </w:r>
    </w:p>
    <w:p>
      <w:r>
        <w:t>FRENCH REPUBLIC</w:t>
        <w:br/>
        <w:t>Decision No. 23-DCC-225 of November 16, 2023</w:t>
        <w:br/>
        <w:t>regarding the joint control acquisition of the company Emadja by</w:t>
        <w:br/>
        <w:t>Mr. Pelillo and the company ITM Entreprises</w:t>
        <w:br/>
        <w:t>The Competition Authority,</w:t>
        <w:br/>
        <w:t>Having regard to the complete notification file sent to the mergers department on October 26, 2023,</w:t>
        <w:br/>
        <w:t>concerning the joint control acquisition of the company Emadja by Mr. Pelillo and the company</w:t>
        <w:br/>
        <w:t>ITM Entreprises, formalized by a letter of intent dated October 19, 2023;</w:t>
        <w:br/>
        <w:t>Having regard to Book IV of the Commercial Code relating to the freedom of prices and competition, and</w:t>
        <w:br/>
        <w:t>notably its Articles L. 430-1 to L. 430-7;</w:t>
        <w:br/>
        <w:t>Adopts the following decision:</w:t>
        <w:br/>
        <w:t>1. The notified operation consists of the joint control acquisition by Mr. Pelillo and the company</w:t>
        <w:br/>
        <w:t>ITM Entreprises of the company Emadja, which operates a retail business primarily focused on food of the type discount store with an area of 999 m² located in Creysse (24). The operation constitutes a concentration operation within the meaning of Article L. 430-1 of the Commercial Code. Given the turnover achieved by the companies involved,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23-277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