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https://www.autoritedelaconcurrence.fr/fr/decision-de-controle-des-concentrations/relative-la-prise-de-controle-conjoint-de-la-societe-epinay</w:t>
      </w:r>
    </w:p>
    <w:p>
      <w:r>
        <w:t>Pages translated : 2</w:t>
      </w:r>
    </w:p>
    <w:p/>
    <w:p>
      <w:r>
        <w:rPr>
          <w:b/>
        </w:rPr>
        <w:t>[Pages 1–2]</w:t>
      </w:r>
    </w:p>
    <w:p>
      <w:r>
        <w:t>FRENCH REPUBLIC</w:t>
        <w:br/>
        <w:t>Decision No. 21-DCC-50 of March 24, 2021</w:t>
        <w:br/>
        <w:t>regarding the joint control acquisition of the company Épinay Exploitation by the company Viltadis alongside ACDLec</w:t>
        <w:br/>
        <w:t>The Competition Authority,</w:t>
        <w:br/>
        <w:t>Having regard to the complete notification file sent to the mergers department on February 22, 2021, concerning the joint control acquisition of the company Épinay Exploitation by the company Viltadis alongside ACDLec, materialized by a share transfer promise dated October 23, 2020;</w:t>
        <w:br/>
        <w:t>Having regard to Book IV of the Commercial Code relating to the freedom of prices and competition, and in particular its Articles L. 430-1 to L. 430-7;</w:t>
        <w:br/>
        <w:t>Having regard to the elements transmitted during the investigation by the notifying party;</w:t>
        <w:br/>
        <w:t>Adopts the following decision:</w:t>
        <w:br/>
        <w:t>1. The notified operation consists of the joint control acquisition by the company Viltadis alongside ACDLec of the company Épinay Exploitation, which operates a predominantly food retail point of sale of the hypermarket type under the E. Leclerc brand, with a surface area of 2,990 m2 located in Épinay-sur-Seine (93)1.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br/>
        <w:t>1 Until March 2, 2021, the target also operated a drive in Villetaneuse. The operating premises of this drive were returned to its owner on that date and the drive is now attached to the store in Épinay-sur-Seine.</w:t>
      </w:r>
    </w:p>
    <w:p>
      <w:r>
        <w:t>DECIDES</w:t>
        <w:br/>
        <w:t>Sole Article: The operation notified under number 21-015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