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https://www.autoritedelaconcurrence.fr/fr/decision-de-controle-des-concentrations/relative-la-prise-de-controle-conjoint-de-la-societe-gwen-0</w:t>
      </w:r>
    </w:p>
    <w:p>
      <w:r>
        <w:t>Pages translated : 2</w:t>
      </w:r>
    </w:p>
    <w:p/>
    <w:p>
      <w:r>
        <w:rPr>
          <w:b/>
        </w:rPr>
        <w:t>[Pages 1–2]</w:t>
      </w:r>
    </w:p>
    <w:p>
      <w:r>
        <w:t xml:space="preserve">FRENCH REPUBLIC  </w:t>
        <w:br/>
        <w:t xml:space="preserve">Decision No. 23-DCC-245 of December 14, 2023  </w:t>
        <w:br/>
        <w:t xml:space="preserve">regarding the joint control acquisition of the company Gwen Ran by the  </w:t>
        <w:br/>
        <w:t xml:space="preserve">companies Akerdis and ITM Entreprises  </w:t>
        <w:br/>
        <w:t xml:space="preserve">The Competition Authority,  </w:t>
        <w:br/>
        <w:t xml:space="preserve">Having regard to the complete notification file sent to the mergers department on November 29,  </w:t>
        <w:br/>
        <w:t xml:space="preserve">2023, concerning the joint control acquisition of the company Gwen Ran by the companies Akerdis and  </w:t>
        <w:br/>
        <w:t xml:space="preserve">ITM Entreprises, formalized by a letter of commitment dated October 19,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Akerdis and  </w:t>
        <w:br/>
        <w:t xml:space="preserve">ITM Entreprises of the company Gwen Ran, which operates a retail business primarily focused on food of the hypermarket type with an area of 2,976 m², under the brand "Intermarché" and located in Guérande (44).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