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https://www.autoritedelaconcurrence.fr/fr/decision-de-controle-des-concentrations/relative-la-prise-de-controle-conjoint-de-la-societe-iroly</w:t>
      </w:r>
    </w:p>
    <w:p>
      <w:r>
        <w:t>Pages translated : 2</w:t>
      </w:r>
    </w:p>
    <w:p/>
    <w:p>
      <w:r>
        <w:rPr>
          <w:b/>
        </w:rPr>
        <w:t>[Pages 1–2]</w:t>
      </w:r>
    </w:p>
    <w:p>
      <w:r>
        <w:t xml:space="preserve">FRENCH REPUBLIC  </w:t>
        <w:br/>
        <w:t xml:space="preserve">Decision No. 15-DCC-96 of July 17, 2015  </w:t>
        <w:br/>
        <w:t xml:space="preserve">regarding the joint control acquisition of the company Iroly by the  </w:t>
        <w:br/>
        <w:t xml:space="preserve">companies ITM Entreprises and Constanoy  </w:t>
        <w:br/>
        <w:t xml:space="preserve">The Competition Authority,  </w:t>
        <w:br/>
        <w:t xml:space="preserve">Having regard to the complete notification file submitted to the mergers department on June 25, 2015,  </w:t>
        <w:br/>
        <w:t xml:space="preserve">concerning the joint control acquisition of the company Iroly by the companies ITM Entreprises and  </w:t>
        <w:br/>
        <w:t xml:space="preserve">Constanoy, and formalized by a share transfer dated June 17,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company Iroly, operating a  </w:t>
        <w:br/>
        <w:t xml:space="preserve">food-dominant retail outlet under the Intermarché brand in the city of Castelnau d’Estretefonds (31), by the companies Constanoy and ITM Entreprises.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15-110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