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https://www.autoritedelaconcurrence.fr/fr/decision-de-controle-des-concentrations/relative-la-prise-de-controle-conjoint-de-la-societe-jacy</w:t>
      </w:r>
    </w:p>
    <w:p>
      <w:r>
        <w:t>Pages translated : 2</w:t>
      </w:r>
    </w:p>
    <w:p/>
    <w:p>
      <w:r>
        <w:rPr>
          <w:b/>
        </w:rPr>
        <w:t>[Pages 1–2]</w:t>
      </w:r>
    </w:p>
    <w:p>
      <w:r>
        <w:t xml:space="preserve">FRENCH REPUBLIC  </w:t>
        <w:br/>
        <w:t xml:space="preserve">Decision No. 20-DCC-97 of July 24, 2020  </w:t>
        <w:br/>
        <w:t xml:space="preserve">regarding the joint control acquisition of the company Jacy by the  </w:t>
        <w:br/>
        <w:t xml:space="preserve">companies Apolaur and ITM Entreprises  </w:t>
        <w:br/>
        <w:t xml:space="preserve">The Competition Authority,  </w:t>
        <w:br/>
        <w:t xml:space="preserve">Having regard to the complete notification file sent to the mergers department on June 25, 2020,  </w:t>
        <w:br/>
        <w:t xml:space="preserve">concerning the joint control acquisition of the company Jacy by the companies Apolaur and  </w:t>
        <w:br/>
        <w:t xml:space="preserve">ITM Entreprises, formalized by a memorandum of understanding dated June 14, 2020;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companies Apolaur and  </w:t>
        <w:br/>
        <w:t xml:space="preserve">ITM Entreprises of the company Jacy, which operates a retail business primarily focused on food of a hypermarket type with an area of 3,092 m² under the Intermarché brand, located in Bresson (38). It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20-112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