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https://www.autoritedelaconcurrence.fr/fr/decision-de-controle-des-concentrations/relative-la-prise-de-controle-conjoint-de-la-societe-jokape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24-DCC-278 of December 12, 2024</w:t>
        <w:br/>
        <w:t>regarding the joint control acquisition of the company Jokape by the</w:t>
        <w:br/>
        <w:t>companies Vipali and ITM Entreprises</w:t>
        <w:br/>
        <w:t>The Competition Authority,</w:t>
        <w:br/>
        <w:t>Having regard to the complete notification file submitted to the mergers department on</w:t>
        <w:br/>
        <w:t>November 27, 2024, concerning the joint control acquisition of the company Jokape by the companies</w:t>
        <w:br/>
        <w:t>Vipali and ITM Entreprises formalized by a letter of intent signed on November 18 and 19,</w:t>
        <w:br/>
        <w:t>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Vipali1 of all shares,</w:t>
        <w:br/>
        <w:t>with ITM Entreprises retaining a preferred share, of the company Jokape, which has the purpose</w:t>
        <w:br/>
        <w:t>of operating a commercial business primarily focused on food distribution with a surface area</w:t>
        <w:br/>
        <w:t>of 2,490 m² under the Intermarché brand in the city of Lessay (50). The operation constitutes a</w:t>
        <w:br/>
        <w:t>concentration within the meaning of Article L. 430-1 of the Commercial Code. Given the turnover</w:t>
        <w:br/>
        <w:t>achieved by the companies concerned, the operation does not fall under the jurisdiction of</w:t>
        <w:br/>
        <w:t>the European Union. However, the control thresholds mentioned in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  <w:br/>
        <w:t>1 The company Vipali, currently being established, will serve as the holding company for Ms. Pauline Beziaux, who will hold more than 99% of its</w:t>
        <w:br/>
        <w:t>capital. The company ITM Entreprises will hold one ordinary share which does not confer any special rights.</w:t>
      </w:r>
    </w:p>
    <w:p>
      <w:r>
        <w:t>DECIDES</w:t>
        <w:br/>
        <w:t>Sole Article: The operation notified under number 24-305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