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https://www.autoritedelaconcurrence.fr/fr/decision-de-controle-des-concentrations/relative-la-prise-de-controle-conjoint-de-la-societe-la-2</w:t>
      </w:r>
    </w:p>
    <w:p>
      <w:r>
        <w:t>Pages translated : 2</w:t>
      </w:r>
    </w:p>
    <w:p/>
    <w:p>
      <w:r>
        <w:rPr>
          <w:b/>
        </w:rPr>
        <w:t>[Pages 1–2]</w:t>
      </w:r>
    </w:p>
    <w:p>
      <w:r>
        <w:t xml:space="preserve">FRENCH REPUBLIC  </w:t>
        <w:br/>
        <w:t xml:space="preserve">Decision No. 23-DCC-187 of September 11, 2023  </w:t>
        <w:br/>
        <w:t xml:space="preserve">regarding the joint control acquisition of the company La Tarasconnaise,  </w:t>
        <w:br/>
        <w:t xml:space="preserve">by the Cooperative U Enseigne and Mr. Fernandes  </w:t>
        <w:br/>
        <w:t xml:space="preserve">The Competition Authority,  </w:t>
        <w:br/>
        <w:t xml:space="preserve">Having regard to the complete notification file sent to the mergers department on August 25, 2023,  </w:t>
        <w:br/>
        <w:t xml:space="preserve">concerning the joint control acquisition of the company La Tarasconnaise by the Cooperative U  </w:t>
        <w:br/>
        <w:t xml:space="preserve">Enseigne alongside Mr. Fernandes, formalized notably by the share transfer agreement of June 7, 2023, and the letter of intent of July 13,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Cooperative U Enseigne alongside Mr. Fernandes of the company La Tarasconnaise, aimed at operating a retail business predominantly focused on food of the supermarket type under the Super U brand located in Tarascon-sur-Ariège (09).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23-204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