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w:t>
      </w:r>
    </w:p>
    <w:p>
      <w:r>
        <w:t>Pages translated : 2</w:t>
      </w:r>
    </w:p>
    <w:p/>
    <w:p>
      <w:r>
        <w:rPr>
          <w:b/>
        </w:rPr>
        <w:t>[Pages 1–2]</w:t>
      </w:r>
    </w:p>
    <w:p>
      <w:r>
        <w:t xml:space="preserve">FRENCH REPUBLIC  </w:t>
        <w:br/>
        <w:t xml:space="preserve">Decision No. 15-DCC-78 of July 1, 2015  </w:t>
        <w:br/>
        <w:t xml:space="preserve">regarding the joint control acquisition of the company La Vallée by ITM  </w:t>
        <w:br/>
        <w:t xml:space="preserve">Entreprises and Mrs. Letellier  </w:t>
        <w:br/>
        <w:t xml:space="preserve">The Competition Authority,  </w:t>
        <w:br/>
        <w:t xml:space="preserve">Having regard to the complete notification file submitted to the mergers department on May 28, 2015,  </w:t>
        <w:br/>
        <w:t xml:space="preserve">concerning the joint control acquisition of the company La Vallée by ITM Entreprises and Mrs.  </w:t>
        <w:br/>
        <w:t xml:space="preserve">Letellier, and formalized by a transfer protocol dated May 18,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La Vallée, which  </w:t>
        <w:br/>
        <w:t xml:space="preserve">operates a predominantly food distribution business under the Intermarché brand in the city of Romilly sur Andelle (27) by ITM Entreprises, active in the predominantly food distribution sector, and Mrs. Letellier. The operation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15-085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