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22-DCC-159 of August 26, 2022  </w:t>
        <w:br/>
        <w:t xml:space="preserve">regarding the joint control acquisition of the company Le Bosquet by the  </w:t>
        <w:br/>
        <w:t xml:space="preserve">companies Éclair and ITM Entreprises  </w:t>
        <w:br/>
        <w:t xml:space="preserve">The Competition Authority,  </w:t>
        <w:br/>
        <w:t xml:space="preserve">Having regard to the complete notification file submitted to the mergers department on August 10, 2022,  </w:t>
        <w:br/>
        <w:t xml:space="preserve">concerning the joint control acquisition of the company Le Bosquet by the companies Éclair and ITM  </w:t>
        <w:br/>
        <w:t xml:space="preserve">Entreprises, formalized by a letter of intent dated July 9,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joint control acquisition by the companies Éclair and ITM  </w:t>
        <w:br/>
        <w:t xml:space="preserve">Entreprises of the company Le Bosquet. The latter operates a retail business primarily focused on food of the supermarket type under the brand "Intermarché" with a surface area of  </w:t>
        <w:br/>
        <w:t xml:space="preserve">1,781 m² located in Soumoulou (64).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thresholds for control related to retail trade mentioned in II of Article  </w:t>
        <w:br/>
        <w:t xml:space="preserve">L. 430-2 of the Commercial Code are exceeded. This operation is therefore subject to the  </w:t>
        <w:br/>
        <w:t>provisions of Articles L. 430-3 and following of the Commercial Code relating to economic concentration.</w:t>
      </w:r>
    </w:p>
    <w:p>
      <w:r>
        <w:t xml:space="preserve">DECIDES  </w:t>
        <w:br/>
        <w:t xml:space="preserve">Sole Article: The operation notified under number 22-214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