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https://www.autoritedelaconcurrence.fr/fr/decision-de-controle-des-concentrations/relative-la-prise-de-controle-conjoint-de-la-societe-mije</w:t>
      </w:r>
    </w:p>
    <w:p>
      <w:r>
        <w:t>Pages translated : 2</w:t>
      </w:r>
    </w:p>
    <w:p/>
    <w:p>
      <w:r>
        <w:rPr>
          <w:b/>
        </w:rPr>
        <w:t>[Pages 1–2]</w:t>
      </w:r>
    </w:p>
    <w:p>
      <w:r>
        <w:t xml:space="preserve">FRENCH REPUBLIC  </w:t>
        <w:br/>
        <w:t xml:space="preserve">Decision No. 20-DCC-155 of November 16, 2020  </w:t>
        <w:br/>
        <w:t xml:space="preserve">regarding the joint control acquisition of the company Mije by the  </w:t>
        <w:br/>
        <w:t xml:space="preserve">companies Deriber and ITM Entreprises  </w:t>
        <w:br/>
        <w:t xml:space="preserve">The Competition Authority,  </w:t>
        <w:br/>
        <w:t xml:space="preserve">Having regard to the complete notification file submitted to the mergers department on October 21, 2020,  </w:t>
        <w:br/>
        <w:t xml:space="preserve">concerning the joint control acquisition of the company Mije by the companies Deriber and ITM  </w:t>
        <w:br/>
        <w:t xml:space="preserve">Entreprises, formalized by a share transfer agreement dated October 15, 2020;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joint control acquisition by the companies ITM Entreprises  </w:t>
        <w:br/>
        <w:t xml:space="preserve">and Deriber of the company Mije, which operates a retail outlet primarily focused on food of the supermarket type under the Intermarché brand with an area of 2,467 m2 in Nogent-sur-Seine (10).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20-215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