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https://www.autoritedelaconcurrence.fr/fr/decision-de-controle-des-concentrations/relative-la-prise-de-controle-conjoint-de-la-societe-ngc</w:t>
      </w:r>
    </w:p>
    <w:p>
      <w:r>
        <w:t>Pages translated : 2</w:t>
      </w:r>
    </w:p>
    <w:p/>
    <w:p>
      <w:r>
        <w:rPr>
          <w:b/>
        </w:rPr>
        <w:t>[Pages 1–2]</w:t>
      </w:r>
    </w:p>
    <w:p>
      <w:r>
        <w:t xml:space="preserve">FRENCH REPUBLIC  </w:t>
        <w:br/>
        <w:t xml:space="preserve">Decision No. 16-DCC-156 of October 19, 2016  </w:t>
        <w:br/>
        <w:t xml:space="preserve">regarding the joint control acquisition of the company NGC Distribution  </w:t>
        <w:br/>
        <w:t xml:space="preserve">by Système U Centrale Régionale Est and Mr. Benayad  </w:t>
        <w:br/>
        <w:t xml:space="preserve">The Competition Authority,  </w:t>
        <w:br/>
        <w:t xml:space="preserve">Having regard to the complete notification file sent to the mergers department on  </w:t>
        <w:br/>
        <w:t xml:space="preserve">September 21, 2016, concerning the joint control acquisition of the company NGC Distribution by  </w:t>
        <w:br/>
        <w:t xml:space="preserve">Système U Centrale Régionale Est and Mr. Benayad, formalized by an acquisition protocol dated  </w:t>
        <w:br/>
        <w:t xml:space="preserve">September 5, 2016;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of the company NGC Distribution,  </w:t>
        <w:br/>
        <w:t xml:space="preserve">which operates a food-dominant retail outlet under the Super U brand in the city of Montmédy (55), by the company Système U Centrale Régionale Est and Mr. Benayad. This operation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notified operation under number 16-181 is authorized.  </w:t>
        <w:br/>
        <w:t xml:space="preserve">The Chairwoman,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