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https://www.autoritedelaconcurrence.fr/fr/decision-de-controle-des-concentrations/relative-la-prise-de-controle-conjoint-de-la-societe-niort</w:t>
      </w:r>
    </w:p>
    <w:p>
      <w:r>
        <w:t>Pages translated : 2</w:t>
      </w:r>
    </w:p>
    <w:p/>
    <w:p>
      <w:r>
        <w:rPr>
          <w:b/>
        </w:rPr>
        <w:t>[Pages 1–2]</w:t>
      </w:r>
    </w:p>
    <w:p>
      <w:r>
        <w:t>FRENCH REPUBLIC</w:t>
        <w:br/>
        <w:t>Decision No. 19-DCC-193 of October 18, 2019</w:t>
        <w:br/>
        <w:t>regarding the joint control acquisition of the company Niort Distribution</w:t>
        <w:br/>
        <w:t>by the companies ITM Entreprises and Gatex</w:t>
        <w:br/>
        <w:t>The Competition Authority,</w:t>
        <w:br/>
        <w:t>Having regard to the complete notification file submitted to the mergers department on</w:t>
        <w:br/>
        <w:t>September 19, 2019, concerning the joint control acquisition of the company Niort Distribution by the</w:t>
        <w:br/>
        <w:t>companies ITM Entreprises and Gatex, formalized by a letter of intent dated</w:t>
        <w:br/>
        <w:t>September 17, 2019;</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Gatex and ITM</w:t>
        <w:br/>
        <w:t>Entreprises of the company Niort Distribution, which operates a predominantly food retail outlet of the supermarket type, under the Intermarché brand, with a surface area of 1,400 m², located in Niort (79).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19-240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