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https://www.autoritedelaconcurrence.fr/fr/decision-de-controle-des-concentrations/relative-la-prise-de-controle-conjoint-de-la-societe-palumo</w:t>
      </w:r>
    </w:p>
    <w:p>
      <w:r>
        <w:t>Pages translated : 2</w:t>
      </w:r>
    </w:p>
    <w:p/>
    <w:p>
      <w:r>
        <w:rPr>
          <w:b/>
        </w:rPr>
        <w:t>[Pages 1–2]</w:t>
      </w:r>
    </w:p>
    <w:p>
      <w:r>
        <w:t xml:space="preserve">FRENCH REPUBLIC  </w:t>
        <w:br/>
        <w:t xml:space="preserve">Decision No. 18-DCC-128 of August 1, 2018  </w:t>
        <w:br/>
        <w:t xml:space="preserve">regarding the joint control acquisition of the company Palumo by the  </w:t>
        <w:br/>
        <w:t xml:space="preserve">companies ITM Entreprises and Tago  </w:t>
        <w:br/>
        <w:t xml:space="preserve">The Competition Authority,  </w:t>
        <w:br/>
        <w:t xml:space="preserve">Having regard to the complete notification file sent to the mergers department on July 6, 2018,  </w:t>
        <w:br/>
        <w:t xml:space="preserve">concerning the joint control acquisition of the company Palumo by the companies ITM Entreprises and  </w:t>
        <w:br/>
        <w:t xml:space="preserve">Tago, and formalized by a share transfer agreement dated June 27, 2018;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the company ITM Entreprises and  </w:t>
        <w:br/>
        <w:t xml:space="preserve">the company Tago of the company Palumo, which operates a predominantly food retail outlet of the supermarket type with a surface area of 650 m², under the brand Netto, located in  </w:t>
        <w:br/>
        <w:t xml:space="preserve">Vénissieux (69). It constitutes a concentration operation within the meaning of Article L. 430-1 of the  </w:t>
        <w:br/>
        <w:t xml:space="preserve">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w:t>
        <w:br/>
        <w:t xml:space="preserve">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18-153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