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https://www.autoritedelaconcurrence.fr/fr/decision-de-controle-des-concentrations/relative-la-prise-de-controle-conjoint-de-la-societe-ponac</w:t>
      </w:r>
    </w:p>
    <w:p>
      <w:r>
        <w:t>Pages translated : 2</w:t>
      </w:r>
    </w:p>
    <w:p/>
    <w:p>
      <w:r>
        <w:rPr>
          <w:b/>
        </w:rPr>
        <w:t>[Pages 1–2]</w:t>
      </w:r>
    </w:p>
    <w:p>
      <w:r>
        <w:t>FRENCH REPUBLIC</w:t>
        <w:br/>
        <w:t>Decision No. 23-DCC-192 of September 19, 2023</w:t>
        <w:br/>
        <w:t>regarding the joint control acquisition of the company Ponac by the</w:t>
        <w:br/>
        <w:t>companies Therice and ITM Entreprises</w:t>
        <w:br/>
        <w:t>The Competition Authority,</w:t>
        <w:br/>
        <w:t>Having regard to the complete notification file sent to the mergers department on August 31, 2023,</w:t>
        <w:br/>
        <w:t>concerning the joint control acquisition of the company Ponac by the companies Therice and ITM</w:t>
        <w:br/>
        <w:t>Entreprises, formalized by a letter of intent dated June 22, 2023;</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company Therice and the company</w:t>
        <w:br/>
        <w:t>ITM Entreprises of the company Ponac, which operates a retail outlet primarily focused on food of the supermarket type, with an area of 2,205 m², under the brand "Intermarché" located in Saint-Philibert-Sur-Risle (27290). The operation constitutes a concentration operation within the meaning of Article L. 430-1 of the Commercial Code. Given the revenues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23-234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