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https://www.autoritedelaconcurrence.fr/fr/decision-de-controle-des-concentrations/relative-la-prise-de-controle-conjoint-de-la-societe-prodix</w:t>
      </w:r>
    </w:p>
    <w:p>
      <w:r>
        <w:t>Pages translated : 2</w:t>
      </w:r>
    </w:p>
    <w:p/>
    <w:p>
      <w:r>
        <w:rPr>
          <w:b/>
        </w:rPr>
        <w:t>[Pages 1–2]</w:t>
      </w:r>
    </w:p>
    <w:p>
      <w:r>
        <w:t xml:space="preserve">FRENCH REPUBLIC  </w:t>
        <w:br/>
        <w:t xml:space="preserve">Decision No. 13-DCC-17 of February 14, 2013  </w:t>
        <w:br/>
        <w:t xml:space="preserve">regarding the joint control acquisition of the company Prodix by the companies Vamery and Amidis et Compagnie (Carrefour Group)  </w:t>
        <w:br/>
        <w:t xml:space="preserve">The Competition Authority,  </w:t>
        <w:br/>
        <w:t xml:space="preserve">Having regard to the complete notification file submitted to the mergers department on January 17, 2013, concerning the joint control acquisition of the company Prodix by the companies Vamery and Amidis et Compagnie, formalized by a share transfer agreement dated January 3, 2013;  </w:t>
        <w:br/>
        <w:t xml:space="preserve">Having regard to Book IV of the Commercial Code relating to the freedom of prices and competition, and in particular its Articles L. 430-1 to L. 430-7;  </w:t>
        <w:br/>
        <w:t xml:space="preserve">Adopts the following decision:  </w:t>
        <w:br/>
        <w:t xml:space="preserve">1. The company Vamery is controlled by the Germaux family, active in the retail trade with a focus on food. The notified operation consists of the joint control acquisition of the company Prodix, which operates a food distribution business under the Carrefour Market brand located in Salles (33) by the company Vamery alongside the company Amidis et Compagnie, a subsidiary of the Carrefour Group.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13-010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