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https://www.autoritedelaconcurrence.fr/fr/decision-de-controle-des-concentrations/relative-la-prise-de-controle-conjoint-de-la-societe-salaca</w:t>
      </w:r>
    </w:p>
    <w:p>
      <w:r>
        <w:t>Pages translated : 2</w:t>
      </w:r>
    </w:p>
    <w:p/>
    <w:p>
      <w:r>
        <w:rPr>
          <w:b/>
        </w:rPr>
        <w:t>[Pages 1–2]</w:t>
      </w:r>
    </w:p>
    <w:p>
      <w:r>
        <w:t>FRENCH REPUBLIC</w:t>
        <w:br/>
        <w:t>Decision No. 15-DCC-149 of November 6, 2015</w:t>
        <w:br/>
        <w:t>regarding the joint control acquisition of the company Salaca by the</w:t>
        <w:br/>
        <w:t>Carrefour group alongside the Gabrillargues family</w:t>
        <w:br/>
        <w:t>The Competition Authority,</w:t>
        <w:br/>
        <w:t>Having regard to the complete notification file sent to the mergers department on October 20,</w:t>
        <w:br/>
        <w:t>2015, concerning the joint control acquisition of the company Salaca by the Carrefour group (via the</w:t>
        <w:br/>
        <w:t>company CSF), alongside the Gabrillargues family, formalized by a forward sale contract under</w:t>
        <w:br/>
        <w:t>suspensive conditions dated October 13, 2015;</w:t>
        <w:br/>
        <w:t>Having regard to Book IV of the Commercial Code relating to the freedom of prices and competition, and</w:t>
        <w:br/>
        <w:t>notably its Articles L. 430-1 to L. 430-7;</w:t>
        <w:br/>
        <w:t>Adopts the following decision:</w:t>
        <w:br/>
        <w:t>1. The notified operation consists of the joint control acquisition of the company Salaca, which operates</w:t>
        <w:br/>
        <w:t>a retail business predominantly in food, under the Carrefour Market brand, in the city of Beautiran (33), by the Carrefour group alongside the Gabrillargues family. This operation constitutes a concentration within the meaning of Article L. 430-1 of the Commercial Code. Given the turnover achieved by the companies involved,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15-178 is authorized.</w:t>
        <w:br/>
        <w:t>The Vice-President,</w:t>
        <w:br/>
        <w:t>Thierry Dahan</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