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https://www.autoritedelaconcurrence.fr/fr/decision-de-controle-des-concentrations/relative-la-prise-de-controle-conjoint-de-la-societe-sas-2</w:t>
      </w:r>
    </w:p>
    <w:p>
      <w:r>
        <w:t>Pages translated : 2</w:t>
      </w:r>
    </w:p>
    <w:p/>
    <w:p>
      <w:r>
        <w:rPr>
          <w:b/>
        </w:rPr>
        <w:t>[Pages 1–2]</w:t>
      </w:r>
    </w:p>
    <w:p>
      <w:r>
        <w:t xml:space="preserve">FRENCH REPUBLIC  </w:t>
        <w:br/>
        <w:t xml:space="preserve">Decision No. 19-DCC-50 of March 26, 2019  </w:t>
        <w:br/>
        <w:t xml:space="preserve">regarding the joint control acquisition of the company SAS Soberdis SN  </w:t>
        <w:br/>
        <w:t xml:space="preserve">by Mr. Carrère and the Cooperative U Enseigne  </w:t>
        <w:br/>
        <w:t xml:space="preserve">The Competition Authority,  </w:t>
        <w:br/>
        <w:t xml:space="preserve">Having regard to the complete notification file submitted to the mergers department on February 20, 2019,  </w:t>
        <w:br/>
        <w:t xml:space="preserve">concerning the joint control acquisition of the company SAS Soberdis SN by Mr. X and the Cooperative  </w:t>
        <w:br/>
        <w:t xml:space="preserve">U Enseigne, formalized by a share transfer agreement dated November 9, 2018, and its amendment signed on January 14, 2019, as well as by a letter of intent from Expan U Sud signed by Mr. X on February 20,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Mr. X and the Cooperative U Enseigne of the company SAS Soberdis SN, which operates a food-dominant retail outlet of supermarket type, with a surface area of 2,000 m², under the brand Super U located in L’Isle-Jourdain (32).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19-051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