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https://www.autoritedelaconcurrence.fr/fr/decision-de-controle-des-concentrations/relative-la-prise-de-controle-conjoint-de-la-societe-sas</w:t>
      </w:r>
    </w:p>
    <w:p>
      <w:r>
        <w:t>Pages translated : 5</w:t>
      </w:r>
    </w:p>
    <w:p/>
    <w:p>
      <w:r>
        <w:rPr>
          <w:b/>
        </w:rPr>
        <w:t>[Pages 1–3]</w:t>
      </w:r>
    </w:p>
    <w:p>
      <w:r>
        <w:t>FRENCH REPUBLIC</w:t>
        <w:br/>
        <w:t>Decision No. 10-DCC-62 of June 21, 2010</w:t>
        <w:br/>
        <w:t>regarding the joint control of the company SAS Luniker by the</w:t>
        <w:br/>
        <w:t>company Brielomat SAS and the company ITM Alimentaire Ouest (ITM</w:t>
        <w:br/>
        <w:t>Entreprises Group)</w:t>
        <w:br/>
        <w:t>The Competition Authority,</w:t>
        <w:br/>
        <w:t>Having regard to the notification file sent to the merger service on April 20, 2010, declared</w:t>
        <w:br/>
        <w:t>complete on May 19, 2010, regarding the joint control of the company SAS Luniker by the</w:t>
        <w:br/>
        <w:t>companies Brielomat and ITM Alimentaire Ouest;</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concerned companies and the operation</w:t>
        <w:br/>
        <w:t>1. The company ITM Entreprises, 100% controlled by the Société civile des Mousquetaires,</w:t>
        <w:br/>
        <w:t>itself held by 1,330 individuals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br/>
        <w:t>2. The company ITM Alimentaire Ouest is a French law company 99% owned by the company ITM Alimentaire France, which is itself owned by the company ITM Entreprises.</w:t>
      </w:r>
    </w:p>
    <w:p>
      <w:r>
        <w:t>3. The company SAS Luniker is a French law company whose purpose is the operation of a retail outlet under the Intermarché brand located in Pleyben (29). The capital of the company Luniker is held at more than 50% by the company ITM Alimentaire Ouest, with the remainder held by ITM Entreprises via a preferred share.</w:t>
        <w:br/>
        <w:t>4. The ITM Entreprises group achieved, during the last fiscal year ending on December 31, 2008, a total turnover excluding taxes of [20-30] billion euros, of which [15-25] billion euros were in France.</w:t>
        <w:br/>
        <w:t>5. The company Brielomat SAS is a French law company whose main purpose is the holding of shares in companies operating food retail outlets under the Intermarché or Netto brand. It holds two operating companies, Odet Distribution and Lanelomat, each operating a food-dominant retail outlet under the Intermarché and Netto brands, respectively, located in Briec-sur-l’Odet (29). The capital of the company Brielomat is held at [&gt;50]% by Mr. and Mrs. X. ITM Entreprises holds a share that does not confer any special rights. In 2008, the total consolidated turnover of the company Brielomat, generated exclusively in France, amounted to [&gt;15] million euros excluding taxes.</w:t>
        <w:br/>
        <w:t>6. By a protocol dated March 10, 2010, the company ITM Alimentaire Ouest committed to sell 99.9% of the shares it holds in the capital of the company Luniker to the company Brielomat. The protocol specifies that 95% of the shares will be transferred in full ownership, and the remaining 4.9% will be subject to a usufruct agreement in favor of the acquirer, with ITM Alimentaire Ouest remaining the bare owner of these shares. The company Brielomat will be able to acquire full ownership after a period of 10 years, the duration of the usufruct agreement. ITM Entreprises will retain the preferred share it holds in the capital of Luniker. Finally, Mr. and Mrs. X, as managers of the company Luniker, commit to signing the new brand contract for a duration of 25 years, no later than 30 days following the transfer of the shares.</w:t>
        <w:br/>
        <w:t>7. The statutes of the company Luniker, adopted on September 30, 2004, grant ITM Entreprises, via its preferred share and for a duration of 25 years, the possibility to block any change of brand, to oppose any transfer of shares, and to compel the majority shareholders to sell the business as soon as they operate a similar business under a competing brand.</w:t>
        <w:br/>
        <w:t>8. It follows from the above that after the operation, the company Luniker will be jointly controlled by the company Brielomat and the ITM Entreprises group.</w:t>
        <w:br/>
        <w:t>9. Insofar as it results in the transition from exclusive control of the company Luniker by the ITM Entreprises group to joint control of ITM Entreprises with the company Brielomat, the notified operation constitutes a concentration within the meaning of Article L. 430-1 of the Commercial Code. Given the turnover of the concerned companies, it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II. Delimitation of Relevant Markets</w:t>
        <w:br/>
        <w:t>10.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MARKETS OF FOOD DISTRIBUTION</w:t>
        <w:br/>
        <w:t>1. SERVICE MARKETS</w:t>
        <w:br/>
        <w:t>11. Regarding the retail sale of everyday consumer goods, competition authorities, both community and national3, have distinguished six categories of commerce using several criteria, notably the size of the stores, their sales techniques, their accessibility, the nature of the service provided, and the range of products offered:</w:t>
        <w:br/>
        <w:t>(i) hypermarkets, (ii) supermarkets, (iii) specialized trade, (iv) small retail trade, (v) large discounters, (vi) mail order sales.</w:t>
        <w:br/>
        <w:t>12. Supermarkets are usually defined as food-dominant stores with a sales area of less than 2,500 m2 and more than 400 m2. However, it should be noted that these thresholds must be used with caution and may be adapted to the specific case, considering that stores whose area is close to a threshold, whether below or above, may be in direct competition in practice4.</w:t>
        <w:br/>
        <w:t>13. In this case, the store in Pleyben currently occupies a sales area of 1,000 m2. The retail outlet will soon be subject to a transfer within the municipality of Pleyben, which issued a building permit to ITM Développement Ouest for a sales area of 1,600 m2 on October 6, 2009. This expansion, authorized by the Commercial Equipment Commission of Finistère, will be taken into account in the competitive analysis. The store in Pleyben therefore falls into the category of supermarkets.</w:t>
      </w:r>
    </w:p>
    <w:p>
      <w:r>
        <w:rPr>
          <w:b/>
        </w:rPr>
        <w:t>[Pages 4–5]</w:t>
      </w:r>
    </w:p>
    <w:p>
      <w:r>
        <w:t>2. GEOGRAPHICAL DELIMITATION</w:t>
        <w:br/>
        <w:t>14. In its recent decisions5 related to operations concerning hypermarkets or supermarkets, the Competition Authority has reiterated that two types of markets are usually distinguished, based on catchment areas:</w:t>
        <w:br/>
        <w:t>- a first market where the demand of consumers from an area meets the supply of hypermarkets accessible to them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br/>
        <w:t>15. Other criteria may nevertheless be taken into account to assess the impact of a concentration on the competitive situation in retail distribution markets, which may lead to refining, in the specific case, the usual delimitations presented above.</w:t>
        <w:br/>
        <w:t>16. In this specific case, a 15-minute area around Pleyben will be retained while taking into account retail outlets located at a distance slightly greater than 15 minutes, including those held by the acquirer, the company Brielomat, in Briec-sur-l’Odet as well as the retail outlets located in the municipalities of Chateauneuf-du-Faou and Le Faou.</w:t>
        <w:br/>
        <w:t>17. The competitive analysis will therefore focus solely on the second market, including all hypermarkets, supermarkets, and maxi-discount stores located in the catchment area as defined around Pleyben.</w:t>
        <w:br/>
        <w:t>B. UPSTREAM SUPPLY MARKETS</w:t>
        <w:br/>
        <w:t>18. Regarding supply markets, the European Commission6 has recognized the existence of markets of national dimension by major product groups, a delimitation followed by national authorities7.</w:t>
        <w:br/>
        <w:t>19. There is no need to challenge this delimitation in the context of the present operation.</w:t>
        <w:br/>
        <w:t>III. Competitive Analysis</w:t>
        <w:br/>
        <w:t>20. In the downstream market of food distribution including hypermarkets, supermarkets, and maxi-discount stores within a 15-minute catchment area around Pleyben, there are 2 stores under the Intermarché brand totaling 42% market share. They will face competition from a Leclerc hypermarket (36.6%), a Casino store (11.3%), and a Lidl maxi-discount store (9.7%). Furthermore, the present operation does not change the distribution of market shares among the brands, since the store in question was already operated, prior to the operation, under the Intermarché brand. The operation will therefore have no effects on the competitive conditions in the area thus delimited.</w:t>
        <w:br/>
        <w:t>21. The acquirer, the company Brielomat, already owns two stores operated under the brands of the ITM Entreprises group (Netto, Intermarché) in Briec-sur-l’Odet, located at the immediate periphery of the delimited area. However, by including other retail outlets also located at the immediate periphery of the 15-minute area, namely the Intermarché, Leclerc, and Leader Price stores in Châteauneuf-du-Faou and the Super U in the municipality of Le Faou, the analysis remains unchanged.</w:t>
        <w:br/>
        <w:t>22. Regarding the upstream supply markets, the operation, which concerns only one store, is not likely to significantly strengthen the purchasing power of the ITM Entreprises group, across all products or by major product groups.</w:t>
        <w:br/>
        <w:t>23. The operation is therefore not likely to harm competition in the market considered.</w:t>
        <w:br/>
        <w:t>DECIDES</w:t>
        <w:br/>
        <w:t>Sole Article: The operation notified under number 10-0043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