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https://www.autoritedelaconcurrence.fr/fr/decision-de-controle-des-concentrations/relative-la-prise-de-controle-conjoint-de-la-societe-sddm</w:t>
      </w:r>
    </w:p>
    <w:p>
      <w:r>
        <w:t>Pages translated : 2</w:t>
      </w:r>
    </w:p>
    <w:p/>
    <w:p>
      <w:r>
        <w:rPr>
          <w:b/>
        </w:rPr>
        <w:t>[Pages 1–2]</w:t>
      </w:r>
    </w:p>
    <w:p>
      <w:r>
        <w:t xml:space="preserve">FRENCH REPUBLIC  </w:t>
        <w:br/>
        <w:t xml:space="preserve">Decision No. 17-DCC-173 of October 25, 2017  </w:t>
        <w:br/>
        <w:t xml:space="preserve">regarding the joint control acquisition of the company SDDM by the  </w:t>
        <w:br/>
        <w:t xml:space="preserve">companies Velidoo and ITM Entreprises  </w:t>
        <w:br/>
        <w:t xml:space="preserve">The Competition Authority,  </w:t>
        <w:br/>
        <w:t xml:space="preserve">Having regard to the notification file sent to the mergers department on August 11, 2017, declared  </w:t>
        <w:br/>
        <w:t xml:space="preserve">complete on September 26, 2017, concerning the joint control acquisition of the company SDDM by the  </w:t>
        <w:br/>
        <w:t xml:space="preserve">companies Velidoo and ITM Entreprises, formalized by the signing of a memorandum of understanding dated July 24, 2017;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acquisition by the companies Velidoo and ITM Entreprises of  </w:t>
        <w:br/>
        <w:t xml:space="preserve">joint control of the company SDDM, which operates a food-dominant retail outlet, with an area of 2,470 m2 under the Intermarché brand, located in the town of Montguyon (17). This operation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17-180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