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https://www.autoritedelaconcurrence.fr/fr/decision-de-controle-des-concentrations/relative-la-prise-de-controle-conjoint-de-la-societe-smile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17-DCC-62 of May 23, 2017  </w:t>
        <w:br/>
        <w:t xml:space="preserve">regarding the joint control acquisition of the company Smile Group by the  </w:t>
        <w:br/>
        <w:t xml:space="preserve">company Eurazeo PME and Mr. Marc Palazon  </w:t>
        <w:br/>
        <w:t xml:space="preserve">The Competition Authority,  </w:t>
        <w:br/>
        <w:t xml:space="preserve">Having regard to the complete notification file submitted to the mergers department on April 19, 2017,  </w:t>
        <w:br/>
        <w:t xml:space="preserve">concerning the joint control acquisition of the company Smile Group by the company Eurazeo PME and  </w:t>
        <w:br/>
        <w:t xml:space="preserve">Mr. Marc Palazon, formalized by a unilateral purchase promise dated April 6,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Smile Group, active  </w:t>
        <w:br/>
        <w:t xml:space="preserve">in the IT services sector, by the company Eurazeo PME and Mr. Marc Palazon.  </w:t>
        <w:br/>
        <w:t xml:space="preserve">It constitutes a concentration operation within the meaning of Article L. 430-1 of the Commercial Code.  </w:t>
        <w:br/>
        <w:t xml:space="preserve">Given the turnover achieved by the concerned companies, the operation does not fall under the jurisdiction of the European Union.  </w:t>
        <w:br/>
        <w:t xml:space="preserve">On the other hand, the control thresholds mentioned* in point 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 xml:space="preserve">2. In view of the elements of the file, the operation is not likely to harm competition in the relevant markets.  </w:t>
        <w:br/>
        <w:t>* Correction of a material error.</w:t>
      </w:r>
    </w:p>
    <w:p>
      <w:r>
        <w:t xml:space="preserve">DECIDES  </w:t>
        <w:br/>
        <w:t xml:space="preserve">Sole Article: The operation notified under number 17-071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