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https://www.autoritedelaconcurrence.fr/fr/decision-de-controle-des-concentrations/relative-la-prise-de-controle-conjoint-de-la-societe-talpi</w:t>
      </w:r>
    </w:p>
    <w:p>
      <w:r>
        <w:t>Pages translated : 2</w:t>
      </w:r>
    </w:p>
    <w:p/>
    <w:p>
      <w:r>
        <w:rPr>
          <w:b/>
        </w:rPr>
        <w:t>[Pages 1–2]</w:t>
      </w:r>
    </w:p>
    <w:p>
      <w:r>
        <w:t xml:space="preserve">FRENCH REPUBLIC  </w:t>
        <w:br/>
        <w:t xml:space="preserve">Decision No. 14-DCC-101 of July 9, 2014  </w:t>
        <w:br/>
        <w:t xml:space="preserve">regarding the joint control acquisition of the company Talpi  </w:t>
        <w:br/>
        <w:t>by the company Thurcom alongside the company ITM Entreprises</w:t>
      </w:r>
    </w:p>
    <w:p>
      <w:r>
        <w:t>The Competition Authority,</w:t>
      </w:r>
    </w:p>
    <w:p>
      <w:r>
        <w:t xml:space="preserve">Having regard to the complete notification file submitted to the mergers department on June 18, 2014,  </w:t>
        <w:br/>
        <w:t xml:space="preserve">concerning the joint control acquisition of the company Talpi by the company Thurcom alongside the  </w:t>
        <w:br/>
        <w:t>company ITM Entreprises and formalized by a memorandum of understanding dated May 20, 2014;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joint control acquisition of the company Talpi, which operates  </w:t>
        <w:br/>
        <w:t>a retail business predominantly selling food under the Intermarché brand in the city of Châtellerault (86), by the company Thurcom, which also operates a retail outlet under the Intermarché brand in Châtellerault, alongside ITM Entreprises.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14-104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