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https://www.autoritedelaconcurrence.fr/fr/decision-de-controle-des-concentrations/relative-la-prise-de-controle-conjoint-des-actifs-de-la</w:t>
      </w:r>
    </w:p>
    <w:p>
      <w:r>
        <w:t>Pages translated : 2</w:t>
      </w:r>
    </w:p>
    <w:p/>
    <w:p>
      <w:r>
        <w:rPr>
          <w:b/>
        </w:rPr>
        <w:t>[Pages 1–2]</w:t>
      </w:r>
    </w:p>
    <w:p>
      <w:r>
        <w:t xml:space="preserve">FRENCH REPUBLIC  </w:t>
        <w:br/>
        <w:t xml:space="preserve">Decision No. 21-DCC-204 of November 17, 2021  </w:t>
        <w:br/>
        <w:t xml:space="preserve">regarding the joint control acquisition of the assets of the company Fejimax  </w:t>
        <w:br/>
        <w:t xml:space="preserve">by the company Sodiart alongside the Association of E. Leclerc Distributor Centers  </w:t>
        <w:br/>
        <w:t xml:space="preserve">The Competition Authority,  </w:t>
        <w:br/>
        <w:t xml:space="preserve">Having regard to the notification file sent to the mergers department on September 8, 2021, declared complete on November 2, 2021, concerning the joint control acquisition of the assets of the company Fejimax by the company Sodiart alongside the Association of E. Leclerc Distributor Centers (hereinafter, the "ACDLec"), formalized by a takeover offer dated August 2, 2021, as well as by the order authorizing the amicable transfer of the business assets dependent on the judicial liquidation procedure of the company Fejimax, in favor of the company Sodiart rendered by the commercial court of Montauban on September 24, 2021;  </w:t>
        <w:br/>
        <w:t xml:space="preserve">Having regard to Book IV of the Commercial Code relating to price and competition freedom, and in particular its Articles L. 430-1 to L. 430-7;  </w:t>
        <w:br/>
        <w:t xml:space="preserve">Adopts the following decision:  </w:t>
        <w:br/>
        <w:t xml:space="preserve">1. The notified operation consists of the joint control acquisition of the assets of the company Fejimax, consisting of a food-dominant business operated under the brand "Netto" with a surface area of 859 m² in Moissac (82), by the ACDLec and the company Sodiart, which itself operates a food-dominant business under the brand "E. Leclerc" with a surface area of 3,822 m² in Castelsarrasin (82).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21-202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