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24-DCC-283 of December 19, 2024</w:t>
        <w:br/>
        <w:t>regarding the joint control acquisition of the companies Greece 10 and Masyl</w:t>
        <w:br/>
        <w:t>by the company Jamagny alongside the company ITM Entreprises</w:t>
        <w:br/>
        <w:t>The Competition Authority,</w:t>
        <w:br/>
        <w:t>Having regard to the complete notification file submitted to the mergers department on December 4, 2024,</w:t>
        <w:br/>
        <w:t>concerning the joint control acquisition of the companies Greece 10 and Masyl by the company Jamagny</w:t>
        <w:br/>
        <w:t>alongside the company ITM Entreprises formalized by a transfer agreement protocol</w:t>
        <w:br/>
        <w:t>regarding the company Masyl dated July 26, 2024, and a promise to acquire almost all</w:t>
        <w:br/>
        <w:t>the shares of the company Greece 10 on November 18,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two successive concentrations by which the companies</w:t>
        <w:br/>
        <w:t>Jamagny and ITM Entreprises acquire joint control of the companies Greece 10 and Masyl.</w:t>
        <w:br/>
        <w:t>The company Greece has as its object the operation of a retail point of sale predominantly</w:t>
        <w:br/>
        <w:t>food-related of the "maxi-discount" supermarket type, under the brand Netto</w:t>
        <w:br/>
        <w:t>(formerly Casino), with a surface area of 1,387 m², located in Chagny (71). The company Masyl has</w:t>
        <w:br/>
        <w:t>as its object the operation of a retail point of sale predominantly</w:t>
        <w:br/>
        <w:t>food-related supermarket, under the brand Intermarché, with a surface area of 2,150 m², located in the same</w:t>
        <w:br/>
        <w:t>municipality. Given the turnover generated by the companies concerned,</w:t>
        <w:br/>
        <w:t>the operation does not fall under the jurisdiction of the European Union. On the other hand, the thresholds for</w:t>
        <w:br/>
        <w:t>control mentioned in II of Article L. 430-2 of the Commercial Code are exceeded. The present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24-312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