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https://www.autoritedelaconcurrence.fr/fr/decision-de-controle-des-concentrations/relative-la-prise-de-controle-conjoint-des-societes-arpel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12-DCC-171 of December 7, 2012  </w:t>
        <w:br/>
        <w:t xml:space="preserve">regarding the joint control acquisition of companies Arpel and Visama by  </w:t>
        <w:br/>
        <w:t xml:space="preserve">companies Manine and ITM Alimentaire Sud-Est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20, 2012, concerning the joint control acquisition of companies Arpel and Visama by  </w:t>
        <w:br/>
        <w:t xml:space="preserve">companies Manine and ITM Alimentaire Sud-Est, formalized by a share transfer agreement  </w:t>
        <w:br/>
        <w:t xml:space="preserve">dated November 16,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companies Manine, active  </w:t>
        <w:br/>
        <w:t xml:space="preserve">in retail trade primarily in food, and ITM Alimentaire Sud-Est of companies  </w:t>
        <w:br/>
        <w:t xml:space="preserve">Arpel and Visama, each operating a food-oriented point of sale  </w:t>
        <w:br/>
        <w:t xml:space="preserve">respectively under the brands Intermarché and Netto in Lunel (34).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12-194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