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https://www.autoritedelaconcurrence.fr/fr/decision-de-controle-des-concentrations/relative-la-prise-de-controle-conjoint-des-societes-elodis</w:t>
      </w:r>
    </w:p>
    <w:p>
      <w:r>
        <w:t>Pages translated : 2</w:t>
      </w:r>
    </w:p>
    <w:p/>
    <w:p>
      <w:r>
        <w:rPr>
          <w:b/>
        </w:rPr>
        <w:t>[Pages 1–2]</w:t>
      </w:r>
    </w:p>
    <w:p>
      <w:r>
        <w:t xml:space="preserve">FRENCH REPUBLIC  </w:t>
        <w:br/>
        <w:t xml:space="preserve">Decision No. 13-DCC-120 of August 29, 2013  </w:t>
        <w:br/>
        <w:t xml:space="preserve">regarding the joint control acquisition of the companies Elodis and Sogne  </w:t>
        <w:br/>
        <w:t xml:space="preserve">by ITM Entreprises and the company Des Oliviers  </w:t>
        <w:br/>
        <w:t>The Competition Authority,</w:t>
      </w:r>
    </w:p>
    <w:p>
      <w:r>
        <w:t>Having regard to the complete notification file submitted to the mergers department on August 6, 2013, concerning the joint control acquisition of the companies Elodis and Sogne by the company ITM Entreprises and the company Des Oliviers, formalized by a share transfer agreement signed on July 22, 2013;</w:t>
      </w:r>
    </w:p>
    <w:p>
      <w:r>
        <w:t>Having regard to Book IV of the Commercial Code relating to the freedom of prices and competition, and in particular its Articles L. 430-1 to L. 430-7;</w:t>
      </w:r>
    </w:p>
    <w:p>
      <w:r>
        <w:t xml:space="preserve">Adopts the following decision:  </w:t>
        <w:br/>
        <w:t xml:space="preserve">1. The company Des Oliviers is the family holding of the Viguier consortium and operates, through the company Sogne, a food-dominant retail outlet in the city of Lisses (91). The company Elodis is the operating company of a food-dominant retail outlet in Paris (75012). The notified operation consists of the joint control acquisition of the companies Sogne and Elodis by the company ITM Entreprises and the company Des Oliviers. It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13-138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