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https://www.autoritedelaconcurrence.fr/fr/decision-de-controle-des-concentrations/relative-la-prise-de-controle-conjoint-des-societes-keolis</w:t>
      </w:r>
    </w:p>
    <w:p>
      <w:r>
        <w:t>Pages translated : 29</w:t>
      </w:r>
    </w:p>
    <w:p/>
    <w:p>
      <w:r>
        <w:rPr>
          <w:b/>
        </w:rPr>
        <w:t>[Pages 1–3]</w:t>
      </w:r>
    </w:p>
    <w:p>
      <w:r>
        <w:t xml:space="preserve">FRENCH REPUBLIC  </w:t>
        <w:br/>
        <w:t xml:space="preserve">Decision No. 10-DCC-02 of January 12, 2010  </w:t>
        <w:br/>
        <w:t xml:space="preserve">regarding the joint control of the companies Keolis and Effia  </w:t>
        <w:br/>
        <w:t xml:space="preserve">by the companies SNCF-Participations and Caisse de Dépôt et  </w:t>
        <w:br/>
        <w:t>Placement du Québec</w:t>
      </w:r>
    </w:p>
    <w:p>
      <w:r>
        <w:t xml:space="preserve">The Competition Authority,  </w:t>
        <w:br/>
        <w:t xml:space="preserve">Having regard to the notification file submitted to the Commission on September 15, 2009, and received by the Competition Authority on September 18, 2009, regarding the joint control of the companies Keolis and Effia by the companies SNCF-Participations (hereinafter "SNCF-P") and Caisse de Dépôt et Placement du Québec (hereinafter "CDPQ"), formalized by a memorandum of understanding signed on April 30, 2009;  </w:t>
        <w:br/>
        <w:t xml:space="preserve">Having regard to the referral decision of the European Commission of October 29, 2009, pursuant to Article 9 of Regulation (EC) No. 139/2004 of the Council following the referral request submitted by the Competition Authority on October 8, 2009;  </w:t>
        <w:br/>
        <w:t xml:space="preserve">Having regard to Book IV of the Commercial Code relating to price freedom and competition, and in particular its Articles L. 430-1 to L. 430-7;  </w:t>
        <w:br/>
        <w:t>Adopts the following decision:</w:t>
      </w:r>
    </w:p>
    <w:p>
      <w:r>
        <w:t xml:space="preserve">I. The concerned companies and the operation  </w:t>
        <w:br/>
        <w:t>1. SNCF-P is a company whose capital is held 99.997% by the Société Nationale des Chemins de Fer (SNCF), the parent company of the SNCF group. This group is organized around six business branches: the SNCF Voyages and Proximités branches dedicated to passenger transport, the Infrastructure and Engineering branch (expertise and engineering in transport), the Stations and Connections branch (operation and development of the 3,000 French stations), the Common Functions and Investments branch (consolidation of support functions), and the Geodis branch, which includes, in particular, freight transport services.</w:t>
      </w:r>
    </w:p>
    <w:p>
      <w:r>
        <w:t xml:space="preserve">Passenger transport, more specifically concerned by this operation, includes the following activities:  </w:t>
        <w:br/>
        <w:t xml:space="preserve">- international rail passenger transport between France and various European countries via Thalys, Eurostar, Artésia, Elipsos, Lyria, and Alleo trains;  </w:t>
        <w:br/>
        <w:t xml:space="preserve">- national long-distance rail passenger transport between different French cities via TGV, Corail-Teoz, and Lunéa trains;  </w:t>
        <w:br/>
        <w:t xml:space="preserve">- medium-distance rail passenger transport aimed at connecting medium-sized French cities via Corail Intercités trains;  </w:t>
        <w:br/>
        <w:t>- contracted rail transport services that include TER (Regional Express Trains), the suburban train network operated by SNCF in Ile-de-France (Transilien), and the Corsican Railways.</w:t>
      </w:r>
    </w:p>
    <w:p>
      <w:r>
        <w:t>2. Furthermore, SNCF-P holds 99.988% of the capital of the company Effia, which itself has exclusive control over the following companies: Effia Concessions and its subsidiary Effia Stationnement, Effia Synergies, Effia Transport, Effia MTI (Mobility Territories Intermodality), Canal TP, and Effia Services. Effia and its various subsidiaries offer a variety of services aimed at facilitating passenger mobility (parking solutions, assistance in managing customer relations, assistance in multimodal transport offerings, etc.) as well as service provisions to local authorities and transport operators (quality control of public transport operators, management of transport offers, multimodal information for travelers, ticketing, and bike park management).</w:t>
      </w:r>
    </w:p>
    <w:p>
      <w:r>
        <w:t>3. In 2008, the total consolidated global revenue of the SNCF group amounted to approximately €25.2 billion excluding taxes and [Confidential] euros within the European Community, of which €22.4 billion was generated in France.</w:t>
      </w:r>
    </w:p>
    <w:p>
      <w:r>
        <w:t>4. CDPQ is an institutional fund manager that primarily manages the funds of pension and insurance schemes of public and private entities, mainly active in Quebec. It invests the funds of depositors in several asset categories, such as securities, hedge funds, and real estate loans. CDPQ does not control any company active in a market where Keolis or Effia would be present. It also does not hold a controlling interest in upstream, downstream, or related sectors where Keolis and Effia are present. In 2008, the total consolidated revenue of CDPQ amounted to [Confidential] euros excluding taxes within the European Community, of which [Confidential] euros were in France.</w:t>
      </w:r>
    </w:p>
    <w:p>
      <w:r>
        <w:t>5. Keolis is currently under the exclusive control of the company Kuvera Développement1, whose capital is held by the companies SNCF-P, Kebexa Participations SAS (hereinafter "Kebexa"), and Keos Management at 45.4%, 51.5%, and 3.1%, respectively. The companies CDPQ and Pragma FCPR, as well as various investment funds of the Axa group (hereinafter "Axa PE"), hold 50%, 6.4%, and 43.6% of the capital of Kebexa*, respectively. The current shareholding situation of Keolis dates back to an operation carried out in early 2007, which was presented to the European Commission. The latter concluded that there was fluctuating control within Keolis. Indeed, strategic decisions concerning Keolis, such as budget establishment, appointment of management personnel, establishment of a business plan, and investments, are adopted by simple majority at the level of the supervisory board of Kuvera Développement composed of 7 members, of which 3 are appointed by SNCF-P, 2 by CDPQ, and 2 by Axa PE. Furthermore, there is no formal or tacit agreement between the financial investors (Axa PE and CDPQ) aimed at obliging them to jointly exercise their voting rights within the supervisory board. Moreover, the investors are not bound by strong common interests. In the absence of a majority shareholder and common interest among shareholders, it appears that Keolis is not controlled by any of its shareholders and is therefore in a situation of fluctuating control. Keolis provides urban and intercity public transport services for passengers. It also engages in transport-related activities such as consulting, bike rentals, and management of bus stations and park-and-ride facilities. It conducts all its activities within the framework of public service delegations or public contracts awarded by local authorities following calls for tenders. In 2008, the total consolidated global revenue of Keolis amounted to approximately €3 billion excluding taxes, almost entirely generated within the European Community, of which €1.7 billion was generated in France.</w:t>
      </w:r>
    </w:p>
    <w:p>
      <w:r>
        <w:t>6. Under the memorandum of understanding concluded on April 30, 2009, the entirety of SNCF-P's participation in the capital of the company Effia and all its subsidiaries, except for the company Effia Services, will be contributed by SNCF-P to Kuvera Développement. This contribution will be compensated by the issuance of new shares by Kuvera Développement for the benefit of SNCF-P, so that at the end of the operation, the capital of Kuvera Développement will be held 56.7% by SNCF-P, 40.8% by Kebexa, and 2.5% by Keos Management. Concurrently with this operation, the shareholders' agreement concluded between SNCF-P and Kebexa regarding Kuvera Développement will be modified. The supervisory board of Kuvera Développement will be composed of 9 members, of which 5 will be appointed by SNCF-P and 4 by Kebexa. Within this supervisory board, strategic decisions will be adopted by a qualified majority of 8 votes out of 9. Kuvera Développement will therefore be jointly controlled by SNCF-P and Kebexa. However, Kebexa will be under the exclusive control of CDPQ, [Confidential], and will therefore exercise exclusive control over Kebexa. Thus, CDPQ, through the exclusive control it exercises over Kebexa, and SNCF-P will exercise joint control over Kuvera Développement and therefore over Keolis and Effia. The operation thus entails, on the one hand, the transition from exclusive control of SNCF-P to joint control of SNCF-P and CDPQ over Effia and, on the other hand, the transition from a lack of control to joint control of SNCF-P and CDPQ over Keolis. These two operations being interdependent, since the memorandum of understanding provides that the compensation for the contribution of Effia shares by SNCF-P involves the modification of the participation held by SNCF-P and Kebexa Développement in the capital of Kuvera Développement and a concomitant reorganization of the governance of Kuvera Développement, they constitute a single operation.</w:t>
      </w:r>
    </w:p>
    <w:p>
      <w:r>
        <w:t xml:space="preserve">7. Given that the revenues of the concerned companies2 exceeded the Community thresholds, this operation was notified to the European Commission on September 15, 2009. However, by letter dated October 8, 2008, the Competition Authority requested a referral of the operation, for the French geographical scope, pursuant to Article 9 (2) (a) of Regulation (EC) No. 139/2004 of the Council on concentrations, in order to examine it under national competition law. The Competition Authority indeed considered that the operation threatened to significantly affect competition in the French public passenger transport markets through effects  </w:t>
        <w:br/>
        <w:t xml:space="preserve">2 The companies concerned under this operation are SNCF-P, CDPQ, and Keolis. Effia is not a concerned company, as prior to the operation it was already exclusively controlled by SNCF-P. However, in the case of the transition from exclusive control to joint control, the concerned companies are each of the companies exercising joint control, the target company not being a concerned company (see in particular the letter from the Minister of Economy, Finance, and Employment No. C2008-1 of March 4, 2008, to the councils of the companies Famille Vandromme and Groupe Caisse d’Epargne, regarding a concentration in the services and real estate sector).  </w:t>
        <w:br/>
        <w:t>3</w:t>
      </w:r>
    </w:p>
    <w:p>
      <w:r>
        <w:rPr>
          <w:b/>
        </w:rPr>
        <w:t>[Pages 4–6]</w:t>
      </w:r>
    </w:p>
    <w:p>
      <w:r>
        <w:t>conglomerates, that the affected French markets were distinct from other national markets and were of national or even subnational dimension. After the parties submitted their comments on the request for referral from the Competition Authority on October 14, 2009, the European Commission decided, on October 29, 2009, to refer the operation to the Competition Authority under Article 9 of the aforementioned regulation.</w:t>
      </w:r>
    </w:p>
    <w:p>
      <w:r>
        <w:t>8. The joint takeover of Effia and Keolis by SNCF-P and CDPQ is therefore subject, in accordance with point IV of Article L. 430-2 of the Commercial Code, to the provisions of Articles L. 430-3 and following of the Commercial Code relating to economic concentration.</w:t>
      </w:r>
    </w:p>
    <w:p>
      <w:r>
        <w:t>II. Definition of Relevant Markets</w:t>
      </w:r>
    </w:p>
    <w:p>
      <w:r>
        <w:t>A. SERVICE MARKETS</w:t>
      </w:r>
    </w:p>
    <w:p>
      <w:r>
        <w:t>9. The contemplated operation concerns the French markets for public passenger transport, management of parking lots and bus stations, public transport consultancy, provision of ticketing and transport information systems, and finally, auditing of public transport operators.</w:t>
      </w:r>
    </w:p>
    <w:p>
      <w:r>
        <w:t>10. Across all these markets, competition occurs between operators only when responding to calls for tenders launched by the organizing authorities in their geographical area of competence. Consequently, these markets must be analyzed at the time of the awarding of these services.</w:t>
      </w:r>
    </w:p>
    <w:p>
      <w:r>
        <w:t>11. Regarding public passenger transport, the LOTI sets the general principles for the organization of public transport services for France, with the exception of Ile-de-France. In this context, municipalities and their groupings are responsible for organizing urban passenger transport, departments for intercity passenger transport, excluding regional or national interest connections, and regions for regular non-urban road services of regional interest.</w:t>
      </w:r>
    </w:p>
    <w:p>
      <w:r>
        <w:t>12. For all road services, the LOTI provides that the execution of the service can be ensured either by a public entity, or by a company that has entered into a fixed-term agreement with the organizing authority (delegation of public service or public contract). In the case of a delegation of public service, a tendering procedure is mandatory in accordance with the provisions of Law No. 93-122 of January 29, 1993, as amended, relating to the prevention and transparency of economic life and public procedures, known as the Sapin Law. In the case of a public contract, a tender is also mandatory in accordance with the Public Procurement Code.</w:t>
      </w:r>
    </w:p>
    <w:p>
      <w:r>
        <w:t>13. In the specific case of Ile-de-France, the ordinance of 1959 relating to the organization of passenger transport in Ile-de-France establishes, for this region, a single organizing authority, the Syndicat des Transports d'Ile-de-France, or "STIF", bringing together the State and the relevant local authorities.</w:t>
      </w:r>
    </w:p>
    <w:p>
      <w:r>
        <w:t>14. Given the substantial differences in legislative and regulatory regimes (which have a direct impact on the organization of public transport) as well as differences in the equipment used, it is appropriate to distinguish between public passenger transport in Ile-de-France and public passenger transport outside Ile-de-France. The market investigation confirmed this analysis.</w:t>
      </w:r>
    </w:p>
    <w:p>
      <w:r>
        <w:t>15. It should be noted that within the new entity, only Keolis develops public road passenger transport activities.</w:t>
      </w:r>
    </w:p>
    <w:p>
      <w:r>
        <w:t>1. THE PUBLIC PASSENGER TRANSPORT MARKET IN ILE-DE-FRANCE</w:t>
      </w:r>
    </w:p>
    <w:p>
      <w:r>
        <w:t>16. The public passenger transport market in Ile-de-France has a very specific organization. Indeed, the LOTI is not applicable there, and the region has a specific legislative framework set by the ordinance of 1959. Firstly, public transport in Ile-de-France is organized by the STIF, a local public establishment with administrative character, which exercises its powers on behalf of the Ile-de-France region, the city of Paris, and the departments of Hauts-de-Seine, Essonne, Yvelines, Val-d’Oise, and Seine-et-Marne. Secondly, the STIF is subject to a legal regime that exempts it from putting road operators in competition for the operation of regular passenger transport services: it simply registers a carrier in the transport plan, which grants the latter an exclusive multi-year operating right. However, Article 5 of Law No. 2009-1503 of December 8, 2009, relating to the organization and regulation of rail transport and containing various provisions relating to transport, amended the ordinance of 1959. It specifies that new public transport contracts, entering into force from December 3, 2009, must be concluded in accordance with the LOTI. Existing contracts continue in accordance with the rules applicable before December 3, 2009, until January 1, 2025, for road transport services, until January 1, 2030, for tram transport services, and until January 1, 2040, for metro transport services. Regarding rail transport, it is the SNCF that operates the majority of the Réseau Express Régional as well as the Transilien, in accordance with the terms of the contract concluded with the STIF. Finally, the RATP enjoys a historical monopoly on road services (buses) as well as on light rail (metro, tram) in Paris and its immediate suburbs. As a result, public transport in this region is largely structured around the RATP network. It also operates, jointly with the SNCF, two lines of the Réseau Express Régional (RER A and B). All private companies operating regular bus lines registered in the Regional Transport Plan, currently 84 companies or operating centers including Keolis, are grouped within OPTILE (Professional Organization of Transport in Ile-de-France).</w:t>
      </w:r>
    </w:p>
    <w:p>
      <w:r>
        <w:t>17. The notifying parties consider that, given the special status conferred by French law to this region, and in accordance with the decision-making practice of the French authorities, the public passenger transport market in Ile-de-France effectively constitutes a market distinct from the rest of the territory, which has been confirmed by the market test.</w:t>
      </w:r>
    </w:p>
    <w:p>
      <w:r>
        <w:t>18. However, it should be noted that the implementation of Community Regulation No. 1370/2007 of October 23, 2007, relating to public passenger transport services by rail and road ("OSP Regulation") should lead to a gradual convergence of the regulations applicable in Ile-de-France and in other French regions: the STIF will indeed be required to put road operators in competition when awarding passenger transport contracts.</w:t>
      </w:r>
    </w:p>
    <w:p>
      <w:r>
        <w:t>19. Given the evolution of the regulation, it cannot be excluded that, in the long term, there may no longer be a need to distinguish between public passenger transport in Ile-de-France and outside Ile-de-France. Nevertheless, this segmentation remains currently relevant.</w:t>
      </w:r>
    </w:p>
    <w:p>
      <w:r>
        <w:t>2. PUBLIC PASSENGER TRANSPORT OUTSIDE ILE-DE-FRANCE</w:t>
      </w:r>
    </w:p>
    <w:p>
      <w:r>
        <w:t>20. Regarding public passenger transport outside Ile-de-France, the notifying parties consider that rail transport on the national rail network (excluding tram or metro) and road transport constitute distinct markets.</w:t>
      </w:r>
    </w:p>
    <w:p>
      <w:r>
        <w:t>21. The parties indeed believe that, due to the legislative regime applicable to public transport, public passenger transport carried out on the national rail network is not competitive but complementary to that carried out by road. Indeed, rail transport falls under the legal monopoly of the SNCF under the 1982 Law on the Orientation of Internal Transport ("LOTI"). For regional rail transport, the competent organizing authorities (the regions) are therefore obliged to use the SNCF by entering into an operating agreement with it. In contrast, road transport is subject to regulated competition, and all operators meeting the technical eligibility criteria can respond to calls for tenders issued by the organizing authorities. Moreover, the functions of these two modes of transport are complementary, with rail transport being mass transport between urbanized areas while road transport is intended to serve more finely the areas that generally do not have rail infrastructure.</w:t>
      </w:r>
    </w:p>
    <w:p>
      <w:r>
        <w:t>22. The market test showed that it was justified to distinguish between intercity public rail transport and intercity public road transport. Indeed, a very large majority of organizing authorities and competing carriers indicated that these two modes of transport were complementary and not substitutable, notably due to their distinct legislative framework, their different functions in transport policy, but also because of their significantly different operating costs (2 to 5 times higher for rail according to the estimates provided). Furthermore, rail transport requires significant investments in specific heavy infrastructure, so that once these investments are made, substituting road transport for rail transport is hardly conceivable.</w:t>
      </w:r>
    </w:p>
    <w:p>
      <w:r>
        <w:t>23. Furthermore, it is necessary to distinguish urban transport from intercity transport. Indeed, it is the responsibility of different organizing authorities to organize urban transport (municipalities or their groupings) and intercity transport (departments or regions). Moreover, as previously noted in earlier national decision-making practice, these two markets are distinguished by the specificity of the equipment (buses for urban transport, coaches for intercity transport), the skills required for the operation of these transport networks, and the mode of ownership of the equipment (generally owned by the operator).</w:t>
      </w:r>
    </w:p>
    <w:p>
      <w:r>
        <w:rPr>
          <w:b/>
        </w:rPr>
        <w:t>[Pages 7–9]</w:t>
      </w:r>
    </w:p>
    <w:p>
      <w:r>
        <w:t>de surveillance, de vente de titres de transport, de gestion des flux de passagers, ainsi que des services de restauration et de commerce ».</w:t>
      </w:r>
    </w:p>
    <w:p>
      <w:r>
        <w:t>45. Les gares routières sont généralement gérées par des collectivités territoriales ou des entreprises privées sous contrat. La gestion de ces infrastructures peut faire l'objet de délégations de service public, mais également de marchés publics.</w:t>
      </w:r>
    </w:p>
    <w:p>
      <w:r>
        <w:t>46. En ce qui concerne le marché de la gestion de gares routières, il convient de noter que les opérateurs de transport routier peuvent être amenés à gérer des gares routières dans le cadre de leurs activités, mais cela ne signifie pas nécessairement qu'il existe un lien direct entre la gestion des gares et l'exploitation des services de transport.</w:t>
      </w:r>
    </w:p>
    <w:p>
      <w:r>
        <w:t>47. En conséquence, la question de savoir si le marché de la gestion de gares routières doit être considéré comme un marché distinct ou s'il doit être intégré dans le marché plus large des services de transport routier peut rester ouverte, sans que cela n'affecte les conclusions de l'analyse concurrentielle.</w:t>
      </w:r>
    </w:p>
    <w:p>
      <w:r>
        <w:t>5. CONCLUSION</w:t>
      </w:r>
    </w:p>
    <w:p>
      <w:r>
        <w:t>48. Au terme de l'analyse, il apparaît que les différentes catégories de transport public et de gestion de stationnement et de gares routières présentent des caractéristiques distinctes qui justifient leur traitement séparé dans le cadre de l'analyse concurrentielle.</w:t>
      </w:r>
    </w:p>
    <w:p>
      <w:r>
        <w:t>49. Par conséquent, les conclusions de l'analyse concurrentielle demeurent inchangées, quelle que soit la définition précise des marchés retenue.</w:t>
      </w:r>
    </w:p>
    <w:p>
      <w:r>
        <w:rPr>
          <w:b/>
        </w:rPr>
        <w:t>[Pages 10–12]</w:t>
      </w:r>
    </w:p>
    <w:p>
      <w:r>
        <w:t>ON ROAD STATIONS</w:t>
      </w:r>
    </w:p>
    <w:p>
      <w:r>
        <w:t>44. National decision-making practice has considered the existence of a market for the management of road stations that would encompass "a set of services related to regular road transport activities such as passenger reception and information services, security, and site maintenance, and possibly the management of vehicle movements within the site."</w:t>
      </w:r>
    </w:p>
    <w:p>
      <w:r>
        <w:t>45. The parties indicated that the management of road stations could be entrusted to transport operators as part of their public service delegation for transport or could be subject to a specific call for tenders. They thus consider that the road stations managed by transport operators within the framework of their public service delegations should not be integrated into a potential specific market for the management of road stations.</w:t>
      </w:r>
    </w:p>
    <w:p>
      <w:r>
        <w:t>46. In this case, however, the question of the existence of a market for the management of road stations and whether or not to include in this market the stations whose management has not been subject to a specific call for tenders can be left open, insofar as, regardless of the hypothesis retained, the conclusions of the competitive analysis will remain unchanged.</w:t>
      </w:r>
    </w:p>
    <w:p>
      <w:r>
        <w:t>5. THE PUBLIC TRANSPORT CONSULTANCY MARKET</w:t>
      </w:r>
    </w:p>
    <w:p>
      <w:r>
        <w:t>47. The Effia group and Keolis engage in public transport consultancy activities for organizing authorities. The Effia group offers studies and project management assistance services to local authorities. In this context, it provides legal, technical, and financial assistance regarding the management of the transport networks for which they are responsible. It conducts studies concerning local and regional travel markets to propose, for example, an adaptation or a complete renewal of the transport plan. It also acts as a project management assistant by helping organizing authorities define and formalize their needs. Keolis, through its subsidiary Transétude, conducts general studies in various areas of public transport (tariff studies, market studies and surveys, travel schemes, etc.). This consultancy and study activity is carried out not only by large public transport groups but also by large consulting firms specialized in transport as well as by smaller consulting firms. This activity meets a need of organizing authorities for technical expertise that could further increase with the development of public transport networks. These needs concern various issues such as the development of a transport scheme or the establishment of a ticketing system.</w:t>
      </w:r>
    </w:p>
    <w:p>
      <w:r>
        <w:t>48. A consultancy market in transport could therefore be considered. However, the question of a finer segmentation of this market based on the type of consultancy can be left open, insofar as, regardless of the hypothesis retained, the conclusions of the competitive analysis will remain unchanged.</w:t>
      </w:r>
    </w:p>
    <w:p>
      <w:r>
        <w:t>6. THE MARKET FOR TICKETING AND TRAVELER INFORMATION SYSTEMS</w:t>
      </w:r>
    </w:p>
    <w:p>
      <w:r>
        <w:t>49. The parties develop various services aimed at informing public transport users and facilitating travel across multiple transport networks. The Effia group thus offers ticketing services, as well as multimodal information systems. Ticketing encompasses all devices implementing New Information and Communication Technologies (NICT) for the processing of tickets associated with the provision and execution of passenger transport services. In this context, paper tickets are replaced by more advanced technology media (such as smart cards or mobile phones). An interoperable ticketing system must allow users to use only one transport ticket, or several on the same medium, even if their journeys take place across multiple networks. The development of a ticketing system is generally awarded by local authorities following calls for tenders, and the carriers operating on the various concerned networks must then implement this harmonized system. Furthermore, the Effia group offers multimodal information systems for users. More specifically, Effia has developed software, Navitia, which allows users to prepare their itinerary and know their expected travel time, as it calculates the best route for a journey by combining all modes of transport. Organizing authorities can establish the implementation of such systems, which are generally awarded through calls for tenders. The Keolis group, for its part, offers a network operation assistance and traveler information system ("SAEIV"). These are systems embedded in transport means as well as terminals located at stops providing real-time information regarding traffic and the arrival times of transport vehicles. Such systems are developing under the impetus of organizing authorities, who increasingly wish to facilitate the movement of travelers across different transport networks and improve information for transport users.</w:t>
      </w:r>
    </w:p>
    <w:p>
      <w:r>
        <w:t>50. A market for ticketing and traveler information systems could therefore be considered. However, the question of a finer segmentation of this market based on the type of system can be left open, insofar as, regardless of the hypothesis retained, the conclusions of the competitive analysis will remain unchanged.</w:t>
      </w:r>
    </w:p>
    <w:p>
      <w:r>
        <w:t>7. THE MARKET FOR AUDITING PUBLIC TRANSPORT OPERATORS</w:t>
      </w:r>
    </w:p>
    <w:p>
      <w:r>
        <w:t>51. The Effia group conducts quality surveys on behalf of organizing authorities. As part of this auditing activity, it is required to control all transport operators, whether Keolis or its competitors. The control missions entrusted to it consist of verifying, based on a grid established by the concerned organizing authority, the compliance of the service with the contract concluded between the carrier and the organizing authority as well as the quality of the service rendered. This auditing activity can be carried out directly by organizing authorities, as well as by private groups, particularly those specialized in marketing and opinion studies.</w:t>
      </w:r>
    </w:p>
    <w:p>
      <w:r>
        <w:t>52. A market for auditing could therefore be considered. In this case, the auditing activity being studied only in terms of potential vertical effects with the public passenger transport markets, the competitive analysis will be conducted on a market limited to the auditing of public transport operators.</w:t>
      </w:r>
    </w:p>
    <w:p>
      <w:r>
        <w:t>B. GEOGRAPHICAL MARKETS</w:t>
      </w:r>
    </w:p>
    <w:p>
      <w:r>
        <w:t>1. THE PUBLIC PASSENGER TRANSPORT MARKET IN ILE-DE-FRANCE</w:t>
      </w:r>
    </w:p>
    <w:p>
      <w:r>
        <w:t>53. Regarding public passenger transport in Ile-de-France, the parties believe, in accordance with decision-making practice, that at present, given the existing regulatory specificities in this region, the public passenger transport market in Ile-de-France should be understood solely within this region.</w:t>
      </w:r>
    </w:p>
    <w:p>
      <w:r>
        <w:t>54. The competitive analysis in this market will thus be conducted at the level of Ile-de-France.</w:t>
      </w:r>
    </w:p>
    <w:p>
      <w:r>
        <w:t>2. THE URBAN PUBLIC PASSENGER TRANSPORT MARKET OUTSIDE ILE-DE-FRANCE</w:t>
      </w:r>
    </w:p>
    <w:p>
      <w:r>
        <w:t>55. Concerning urban public passenger transport outside Ile-de-France, the notifying parties consider that this market is still, at this stage, of national dimension, as highlighted by the Minister of Economy: "when local authorities wish to delegate the operation of this service, they organize calls for tenders to which all national operators can respond, and this is all the easier since the operating equipment often remains the property of the local authority and the operating personnel is taken over by the new holder of the delegation."</w:t>
      </w:r>
    </w:p>
    <w:p>
      <w:r>
        <w:t>56. However, it should be noted, as indicated by the parties in their notification form, the emerging presence of European actors, particularly of Spanish or Swiss origin, in the French market. However, the competitive pressure exerted by these actors appears, at this stage of the development of their activities in France, to be very largely insufficient to challenge a national delimitation of the urban road transport markets outside Ile-de-France.</w:t>
      </w:r>
    </w:p>
    <w:p>
      <w:r>
        <w:t>57. Indeed, in this market, the total market share of foreign operators (calculated in terms of the number of trips) would be less than 2%. While the market investigation did not reveal the existence of barriers to entry in the French market, in practice, some foreign operators indicated elements that would complicate the candidacy of foreign operators, such as the publication of calls for tenders in newspapers with limited circulation, very short deadlines to respond to complex offers, or the publication in the French language. Similarly, the obligation for the new operator to take over the personnel of the former operator also sometimes constitutes a difficulty. Some operators also indicated in their responses that the margins obtained in the French market would be lower than in other European markets, making it less attractive for foreign operators. Furthermore, the market investigation revealed a significant difference between the market shares of foreign operators in France and the shares of foreign operators in neighboring countries, indicating a specificity of the French market.</w:t>
      </w:r>
    </w:p>
    <w:p>
      <w:r>
        <w:t>58. It is therefore appropriate to define for the purposes of this case, the geographical dimension of the urban public passenger transport market outside Ile-de-France as national. However, a broader definition in the future should not be ruled out if the competitive pressure from foreign operators were to materialize significantly.</w:t>
      </w:r>
    </w:p>
    <w:p>
      <w:r>
        <w:t>3. THE INTERCITY ROAD PUBLIC TRANSPORT MARKET OUTSIDE ILE-DE-FRANCE</w:t>
      </w:r>
    </w:p>
    <w:p>
      <w:r>
        <w:t>59. It emerges from the practice of the French competition authorities that the market for intercity road passenger transport outside Ile-de-France is at most of national dimension. Indeed, the possession of vehicle depots as well as their adequate location in relation to the lines put out to competition is a determining factor in the competitiveness of offers.</w:t>
      </w:r>
    </w:p>
    <w:p>
      <w:r>
        <w:rPr>
          <w:b/>
        </w:rPr>
        <w:t>[Pages 13–15]</w:t>
      </w:r>
    </w:p>
    <w:p>
      <w:r>
        <w:t>national dimension.</w:t>
      </w:r>
    </w:p>
    <w:p>
      <w:r>
        <w:t>Indeed, the possession of vehicle depots as well as their appropriate location in relation to the lines put out to competition is a determining factor in the competitiveness of offers. For this reason, the main operators in this market are large French operators but also SMEs or groups of small intercity operators established locally. For the same reasons, the parties believe that this market has at most a national dimension, or even a departmental or regional one.</w:t>
      </w:r>
    </w:p>
    <w:p>
      <w:r>
        <w:t>60. The market investigation confirmed that the geographical dimension of the public intercity road transport market outside Ile-de-France was infranational, or at most national. Clients and competitors confirmed the necessity of a strong local presence through vehicle depots. Since tenders are frequently conducted line by line, it is economically unattractive for a foreign operator to invest in a new depot to respond to a tender when it is uncertain whether it will obtain the operation of a sufficient number of lines to make it profitable. This is practically illustrated by the fact that 60% of intercity lines are operated by local operators, who do not have a national presence. Furthermore, just like for urban transport, the publication of tenders in newspapers with limited circulation, the very short deadlines to respond to complex offers, or the publication in the French language represent barriers to entry for foreign operators into the French market. In addition, the presence of foreign operators in this market is currently limited to only a few lines.</w:t>
      </w:r>
    </w:p>
    <w:p>
      <w:r>
        <w:t>61. For all these reasons, it appears that the public road intercity transport market outside Ile-de-France has at most a national dimension.</w:t>
      </w:r>
    </w:p>
    <w:p>
      <w:r>
        <w:t>4. THE RAIL PASSENGER TRANSPORT MARKET OUTSIDE ILE-DE-FRANCE</w:t>
      </w:r>
    </w:p>
    <w:p>
      <w:r>
        <w:t>62. Regarding national and regional rail passenger transport, the parties consider that the current existence of a legal monopoly of SNCF for the operation of rail transport services justifies retaining a national dimension for these markets in France, which the market test has confirmed.</w:t>
      </w:r>
    </w:p>
    <w:p>
      <w:r>
        <w:t>63. Concerning international rail services, a market recently opened to competition, it cannot be excluded that this market has a supranational dimension. However, in this case, the question of the precise geographical dimension of the international rail passenger transport market can be left open, insofar as, regardless of the hypothesis retained, the conclusions of the competitive analysis will remain unchanged.</w:t>
      </w:r>
    </w:p>
    <w:p>
      <w:r>
        <w:t>5. THE PARKING MANAGEMENT MARKET</w:t>
      </w:r>
    </w:p>
    <w:p>
      <w:r>
        <w:t>64. The Competition Council considered that, given the homogeneity of the service requested and the tendering procedure on national territory, the parking management markets are of national dimension. Furthermore, the Commission, in the decision M. 4613, while noting the existence of several actors active simultaneously in several countries, left the exact geographical delimitation of this market open.</w:t>
      </w:r>
    </w:p>
    <w:p>
      <w:r>
        <w:t>65. Similarly, in this case, the question of the precise delimitation of the dimension of the parking management market can be left open, insofar as, regardless of the hypothesis retained, the conclusions of the competitive analysis will remain unchanged.</w:t>
      </w:r>
    </w:p>
    <w:p>
      <w:r>
        <w:t>6. THE MARKET FOR BUS STATION MANAGEMENT</w:t>
      </w:r>
    </w:p>
    <w:p>
      <w:r>
        <w:t>66. Given the specificity of Ile-de-France, linked to the control by STIF of line openings and routes, as well as its participation in agreements between managers and local authorities and its prerogatives as a transport organizing authority, national decision-making practice has considered that it is appropriate to distinguish between the market in Ile-de-France and outside Ile-de-France. The relevance of such a distinction is shared by the parties who believe it is justified notably by the strong intertwining between the activity of bus station management and that of road transport, as a large number of bus stations are indeed managed by operators who serve them. There is no reason to challenge the present distinction between the activity of bus station management in Ile-de-France and outside Ile-de-France.</w:t>
      </w:r>
    </w:p>
    <w:p>
      <w:r>
        <w:t>67. Regarding the management of stations outside Ile-de-France, it cannot be excluded that this activity may have a local dimension. Indeed, stations may be managed by transport operators or groups of transport operators with only regional or even departmental presence.</w:t>
      </w:r>
    </w:p>
    <w:p>
      <w:r>
        <w:t>68. However, in this case, the question of the precise delimitation of the dimension of the market for bus station management outside Ile-de-France can be left open, insofar as, regardless of the hypothesis retained, the conclusions of the competitive analysis will remain unchanged.</w:t>
      </w:r>
    </w:p>
    <w:p>
      <w:r>
        <w:t>7. THE MARKETS FOR PUBLIC TRANSPORT CONSULTING, TICKETING SYSTEMS, AND TRAVELER INFORMATION AND AUDIT OF PUBLIC TRANSPORT OPERATORS</w:t>
      </w:r>
    </w:p>
    <w:p>
      <w:r>
        <w:t>69. Operators active in the markets for public transport consulting, ticketing systems, and information as well as the audit of public transport operators vary in size. They can be large groups, but also smaller companies. As for the parties, they are able to operate, just like their main competitors, throughout the national territory. The clients of the parties are organizing authorities of varying sizes since they can be regions, departments, municipalities, or intermunicipalities.</w:t>
      </w:r>
    </w:p>
    <w:p>
      <w:r>
        <w:t>70. However, in this case, the question of the precise geographical dimension of the markets for public transport consulting, ticketing systems, and traveler information as well as the audit of public transport operators can be left open, insofar as, regardless of the hypothesis retained, the conclusions of the competitive analysis will remain unchanged. These markets are essentially studied in terms of vertical effects due to their links with the national markets for public passenger transport, the analysis of these markets will be conducted at the national level.</w:t>
      </w:r>
    </w:p>
    <w:p>
      <w:r>
        <w:t>III. Competitive Analysis</w:t>
      </w:r>
    </w:p>
    <w:p>
      <w:r>
        <w:t>71. Insofar as CDPQ has no controlling interest in companies active in the same markets as SNCF, Keolis, and Effia, nor in upstream, downstream, or related markets to those in which the target companies and SNCF operate, the competitive analysis will primarily focus on the impact of the merger between SNCF, Keolis, and Effia. Furthermore, given the absence of overlap and vertical or conglomerate links between the activities of SNCF and CDPQ, any risk of harm to competition through coordination of the behavior of the parent companies can be dismissed.</w:t>
      </w:r>
    </w:p>
    <w:p>
      <w:r>
        <w:t>A. HORIZONTAL EFFECTS</w:t>
      </w:r>
    </w:p>
    <w:p>
      <w:r>
        <w:t>1. THE NATIONAL RAIL PASSENGER TRANSPORT MARKET</w:t>
      </w:r>
    </w:p>
    <w:p>
      <w:r>
        <w:t>72. Currently, SNCF holds a monopoly in the rail passenger transport market. However, in anticipation of a possible opening to competition, it is necessary to determine whether the operation would have a negative competitive impact on this market by leading to the disappearance of a potential competitor, Keolis, in this market.</w:t>
      </w:r>
    </w:p>
    <w:p>
      <w:r>
        <w:t>73. Currently, Keolis is engaged in rail passenger transport activities in various European countries (United Kingdom, Germany, and the Netherlands). It thus has experience as a railway company that could have allowed it to consider entering the French market in the event of its liberalization. In this regard, concerning "events likely to lead to significant changes in the coming months," [Confidential] Keolis mentions "the participation or not of Keolis as a railway operator in France." The operation thus has the effect of eliminating any competition between SNCF and Keolis.</w:t>
      </w:r>
    </w:p>
    <w:p>
      <w:r>
        <w:t>74. However, it should be noted that Keolis is not the only potential entrant in this market. Various groups could be interested in entering the French rail passenger transport market. These include the French groups Veolia, RATP, and Transdev, which are present in the French road passenger transport markets and operate rail links in other European countries. They also include foreign railway companies such as Deutsche Bahn and Trenitalia, which operate, through cooperation agreements with SNCF, international passenger transport lines, part of which is carried out on French territory. Responses to the market test confirmed that many players in France or Europe were willing to enter the regional rail passenger transport market as soon as it was liberalized.</w:t>
      </w:r>
    </w:p>
    <w:p>
      <w:r>
        <w:t>75. Given the existence of potential alternative competitors to Keolis, the operation is not likely to harm competition by the disappearance of a potential competitor in the rail passenger transport market.</w:t>
      </w:r>
    </w:p>
    <w:p>
      <w:r>
        <w:t>2. THE MARKETS FOR BUS STATION MANAGEMENT</w:t>
      </w:r>
    </w:p>
    <w:p>
      <w:r>
        <w:t>76. Regarding the management of bus stations outside Ile-de-France, the market share of the new entity will be less than 5%.</w:t>
      </w:r>
    </w:p>
    <w:p>
      <w:r>
        <w:rPr>
          <w:b/>
        </w:rPr>
        <w:t>[Pages 16–18]</w:t>
      </w:r>
    </w:p>
    <w:p>
      <w:r>
        <w:t>77. In local markets for the management of bus stations, the operation results in an overlap of activity only in Var. However, it should be noted that Keolis manages bus stations only within the framework of the intercity road transport delegations it has won and does not respond to tenders specifically dedicated to the management of bus stations, unlike the Effia group. Furthermore, the new entity will continue to be subject to competitive pressure from local transport groups as well as from national transport operators.</w:t>
      </w:r>
    </w:p>
    <w:p>
      <w:r>
        <w:t>78. Regarding the management of bus stations in Ile-de-France, the new entity will operate 7 bus stations after the operation (2 for the Effia group and 5 for Keolis), which will give it a market share of [0-5]%.</w:t>
      </w:r>
    </w:p>
    <w:p>
      <w:r>
        <w:t>79. The operation is therefore not likely to harm competition through horizontal effects on the various markets for the management of bus stations.</w:t>
      </w:r>
    </w:p>
    <w:p>
      <w:r>
        <w:t>3. THE MARKETS FOR TRANSPORT CONSULTANCY</w:t>
      </w:r>
    </w:p>
    <w:p>
      <w:r>
        <w:t>80. The operation will have only a minor impact on the transport consultancy market. Indeed, Keolis, through its subsidiary Transétude, is only marginally present in this market. In the absence of precise data regarding the transport consultancy activity and given the very heterogeneous nature of the consultancy services that may be provided, the parties have not been able to accurately assess the size of the market. They estimated that in any case, the market share of the new entity would be well below 10%. Furthermore, the new entity will face competition from large transport operators such as Veolia and Transdev, as well as from consulting firms operating in the transport field but also in other sectors.</w:t>
      </w:r>
    </w:p>
    <w:p>
      <w:r>
        <w:t>81. If a finer segmentation of the transport consultancy market were to be retained, the operation would not result in any overlap of activity, as the parties have relatively different consultancy activities, generally not working with the same organizing authorities (regions for Effia and municipalities for Keolis) and being specialized in different modes of transport (mainly rail for the Effia group and mainly road for Keolis).</w:t>
      </w:r>
    </w:p>
    <w:p>
      <w:r>
        <w:t>82. The operation is not likely to harm competition through horizontal effects on the transport consultancy markets.</w:t>
      </w:r>
    </w:p>
    <w:p>
      <w:r>
        <w:t>4. THE MARKETS FOR TRAVELER INFORMATION SYSTEMS AND TICKETING</w:t>
      </w:r>
    </w:p>
    <w:p>
      <w:r>
        <w:t>83. Regarding the operation of traveler information systems and ticketing, the operation will have only a minor impact. Indeed, Keolis is present in this market only as an operator of a SAEIV, while Effia operates ticketing and multimodal information systems. Keolis's activity in terms of SAEIV is limited. Indeed, the system it has developed offers a shared solution, that is to say based on a central system that can meet the needs of several operations, whereas the tenders issued by the organizing authorities generally concern the delivery of a so-called "proprietary" system, characterized by the ownership of the central system and the onboard equipment and the exclusive limitation to the needs of the organizing authority.</w:t>
      </w:r>
    </w:p>
    <w:p>
      <w:r>
        <w:t>84. Furthermore, Keolis's main competitors, namely Veolia, Transdev, and RATP, as well as operators specialized in engineering and transport consultancy, operate traveler information systems and ticketing. The operation is therefore not likely to harm competition through horizontal effects on the markets for traveler information systems and ticketing.</w:t>
      </w:r>
    </w:p>
    <w:p>
      <w:r>
        <w:t>B. NON-HORIZONTAL EFFECTS</w:t>
      </w:r>
    </w:p>
    <w:p>
      <w:r>
        <w:t>85. As a preliminary point, it should be noted that the risks of harm to competition through non-horizontal effects between the transport consultancy markets and traveler information systems and ticketing can be dismissed, given Keolis's weak position in traveler information systems and ticketing. Furthermore, it is recalled that the system developed by Keolis is a shared system, whereas the tenders launched by the organizing authorities, possibly with the assistance of Effia as project management assistant, generally concern so-called proprietary systems, so that Effia will not be able to recommend to the organizing authorities the adoption of the SAEIV solution developed by Keolis.</w:t>
      </w:r>
    </w:p>
    <w:p>
      <w:r>
        <w:t>86. Similarly, given Effia's low market shares in the management of bus stations and thus the minor strengthening of Keolis's position in these markets, the operation is not likely to harm competition through vertical effects between the markets for the management of bus stations and those for public passenger transport.</w:t>
      </w:r>
    </w:p>
    <w:p>
      <w:r>
        <w:t>1. BETWEEN THE MARKETS FOR TRANSPORT CONSULTANCY AND PUBLIC ROAD PASSENGER TRANSPORT</w:t>
      </w:r>
    </w:p>
    <w:p>
      <w:r>
        <w:t>87. Following the operation, Keolis, which was already present in the markets for road passenger transport and had a relatively limited consultancy activity, will strengthen its position in the consultancy market thanks to Effia. The strengthening of the new entity's position in the consultancy market could enable Keolis to consolidate its position in the road transport markets. Indeed, the enhanced presence of the new entity in the consultancy market could allow Keolis to obtain information on the needs and expectations of the organizing authorities, through the studies conducted by Effia, and thus enable Keolis, when responding to tenders, to better calibrate its offer according to the expectations of the organizing authorities. However, the organizing authorities make public the results of the work carried out by external consultants. They promote full access to the file so that as many transport operators as possible can respond to their tenders, so that Keolis will not truly have substantial additional information compared to other respondents. Furthermore, Effia could also influence the choice of the organizing authorities by recommending solutions that Keolis would be best positioned to respond to. However, the organizing authorities, wishing for as many operators as possible to respond to their tenders, are likely to remain vigilant to ensure that the chosen solution does not significantly favor Keolis and that thus Effia's influence on the choice of the final operator remains limited. In any case, it should be emphasized that Keolis's main competing transport operators also engage in consultancy activities.</w:t>
      </w:r>
    </w:p>
    <w:p>
      <w:r>
        <w:t>88. The operation is therefore not likely to create a risk of foreclosure of access for Keolis's competitors to the markets for road passenger transport through non-horizontal effects between the transport consultancy markets and public road passenger transport.</w:t>
      </w:r>
    </w:p>
    <w:p>
      <w:r>
        <w:t>2. BETWEEN THE MARKETS FOR PARKING MANAGEMENT AND URBAN PASSENGER TRANSPORT MARKETS</w:t>
      </w:r>
    </w:p>
    <w:p>
      <w:r>
        <w:t>89. Following the operation, the new entity will simultaneously be active in the markets for parking management, via Effia, and urban passenger transport, via Keolis.</w:t>
      </w:r>
    </w:p>
    <w:p>
      <w:r>
        <w:t>90. In a global parking management market, Effia has a market share of [5-10]%, while if a segmentation between structured parking and on-street parking were to be retained, its market shares would rise to [10-20]% and [0-5]%, respectively. These market shares are relatively moderate, but Effia's activity is primarily focused on the management of railway station parking, which constitutes more than three-quarters of its activity. The operation of railway station parking, located on public railway land, has been entrusted to SNCF under Articles 19 and 20 of the LOTI. SNCF is not required to organize a competitive bidding process among different operators when it wishes to delegate the operation of these parking facilities; it simply issues temporary occupation permits for public land. Effia, currently under the exclusive control of SNCF, manages the majority of the parking facilities located near the stations. However, the stations play a major role in the articulation between different modes of transport, given the structuring role of the rail mode compared to other modes of transport. Furthermore, this role is expected to grow as rail transport is likely to continue to develop. Moreover, the tenders related to the management of urban passenger transport may require the bidder to manage park-and-ride facilities. It is therefore necessary to determine whether Keolis's ability to claim the parking facilities managed by Effia would give it a decisive advantage over its main competitors.</w:t>
      </w:r>
    </w:p>
    <w:p>
      <w:r>
        <w:t>91. It should first be noted that, apart from the new entity, no transport operator is active in the parking management market, but, like Keolis, these operators may be required to manage park-and-ride facilities. The specifications of the tenders do not require the bidder to offer a parking solution. They simply specify that the operator must manage the park-and-ride facilities made available by the organizing authority. Thus, most of the organizing authorities consulted during the investigation estimated that the fact that a bidder for a tender could claim to manage a parking facility did not give it a substantial advantage over other urban transport operators. Moreover, the parking facilities at railway stations do not serve the same function as park-and-ride facilities. Indeed, park-and-ride facilities located on the outskirts of urban centers allow users, after leaving their personal vehicle, to take the urban network and then possibly take the train. In contrast, the parking facilities at railway stations are generally located in city centers and are primarily intended to accommodate travelers wishing to take the train. They may possibly be used in a conventional manner but would then compete with all parking facilities located in city centers, a market in which Effia is competed against by powerful operators such as Vinci and Q-Park. Finally, a parking facility located in a station is two to three times more profitable than a park-and-ride facility. Transforming Effia's parking facilities into park-and-ride facilities would necessarily result in a significant loss of revenue for SNCF and CDPQ, which could not in any case be compensated by the fact that Keolis might eventually win new tenders.</w:t>
      </w:r>
    </w:p>
    <w:p>
      <w:r>
        <w:rPr>
          <w:b/>
        </w:rPr>
        <w:t>[Pages 19–21]</w:t>
      </w:r>
    </w:p>
    <w:p>
      <w:r>
        <w:t>In conclusion, the operation is not likely to harm competition through conglomerate effects between the markets for parking management and urban passenger transport.</w:t>
      </w:r>
    </w:p>
    <w:p>
      <w:r>
        <w:t>3. BETWEEN THE MARKETS OF AUDIT OF PUBLIC TRANSPORT OPERATORS AND ROAD PUBLIC PASSENGER TRANSPORT</w:t>
      </w:r>
    </w:p>
    <w:p>
      <w:r>
        <w:t>92. Effia, through its subsidiary Effia Synergies, notably engages in quality control activities on public road and rail transport networks on behalf of the organizing authorities. In the context of these missions, Effia audits both networks operated by SNCF or Keolis (for an annual turnover of approximately [Confidential] euros) and networks operated by competing carriers (turnover of approximately [Confidential] euros).</w:t>
      </w:r>
    </w:p>
    <w:p>
      <w:r>
        <w:t>93. Following the operation, Effia could favor Keolis by allowing it privileged access to the information it collects during the audits conducted on the networks operated by its competitors. Through this means, Keolis is likely to provide more relevant responses to tenders, due to its better understanding of the operation of the networks. Responses to the market test also indicated that Keolis could benefit from a better understanding of the requirements of the contract binding the carrier to the organizing authority (the more or less binding nature of quality of service objectives, in particular), such that Keolis would be better informed about the profitability of the different markets and more able to negotiate the terms of the operating contract with the organizing authority to its advantage. Finally, it cannot be ruled out that Effia may be incentivized to bias its audit reports against the incumbent competing operator, in order to favor alternative bids at the time of the renewal of the operating contract.</w:t>
      </w:r>
    </w:p>
    <w:p>
      <w:r>
        <w:t>94. The parties initially contested the sensitivity level of the information collected by Effia during its quality control missions. They indicated that it primarily concerned data regarding punctuality and cleanliness of vehicles, compliance with display standards for schedules and fares, as well as driver reception. They also indicated that Veolia had requested Effia's intervention on several occasions to carry out internal control missions. However, the investigation established that Effia, during its control missions, had access to sensitive and exploitable information in the context of a future response to a tender for the renewal of the operating contract: weaknesses in the service of the incumbent operator, ridership on the network line by line, identification of overloaded or underutilized lines, etc. Furthermore, Effia has practical knowledge of the audited transport network, which is inaccessible to other transport operators.</w:t>
      </w:r>
    </w:p>
    <w:p>
      <w:r>
        <w:t>95. The parties then emphasized that the organizing authorities publish an annual activity report summarizing the performance indicators of public transport networks. As a result, the information collected by Effia would be accessible to all in a non-discriminatory manner. In this regard, the investigation established that the annual reports published by the organizing authorities were sometimes poorly detailed and, in any case, intended for elected officials. Thus, the information most useful to competitors is generally not sufficiently explained therein and does not allow access to a level of knowledge of the network's operation as precise as that possessed by the auditor.</w:t>
      </w:r>
    </w:p>
    <w:p>
      <w:r>
        <w:t>96. Moreover, the parties argued that the specifications proposed by the organizing authority when organizing a tender for the operation of a transport network contained more information than Effia could gather during its missions. However, it appeared during the investigation that while the organizing authority does indeed propose a "base network" perfectly described in the specifications, it generally leaves the possibility for respondents to propose a variant, particularly for urban networks. Furthermore, the parties and their competitors indicated that preparing a response to a tender incurs significant expenses, particularly related to field surveys conducted to analyze the specificities of the network concerned. Thus, it appears that access to the information collected during the audit by Effia would enable Keolis to propose more efficient solutions than its competitors or, in any case, to reduce the necessary investments to propose such a solution.</w:t>
      </w:r>
    </w:p>
    <w:p>
      <w:r>
        <w:t>97. Finally, the parties believe that it would not be in Effia's interest to bias the results of the quality controls for which it is responsible, as the trust relationship with the organizing authorities is essential to ensure the sustainability of this activity. Although the market investigation did not reveal any particular concerns from competing operators in this regard, it cannot be ruled out that following the operation, such an incentive could be strengthened.</w:t>
      </w:r>
    </w:p>
    <w:p>
      <w:r>
        <w:t>98. The operation is therefore likely to confer a substantial competitive advantage to Keolis, via Effia, in its responses to tenders concerning road public passenger transport, especially since no other road carrier in France has developed such a quality control activity.</w:t>
      </w:r>
    </w:p>
    <w:p>
      <w:r>
        <w:t>99. To alleviate these doubts, the parties committed, by a letter dated January 8, 2010, that Effia would no longer respond to tenders from organizing authorities concerning quality control services to be performed on urban or interurban public passenger transport networks operated by competitors of Keolis. Specific commitments have been made to resolve the particular cases of ongoing contracts, changes in public transport operators during the contract, and tenders concerning different types of service provisions:</w:t>
        <w:br/>
        <w:t>- regarding ongoing contracts, the average duration of which is three years and 70% of which will expire in 2010, Effia will inform the organizing authorities of its links with Keolis, and they may, if they wish, terminate their contract with Effia early;</w:t>
        <w:br/>
        <w:t>- in the event that an organizing authority working with Keolis and Effia changes its delegate before the expiration of its contract with Effia, the organizing authority may also terminate its contract with Effia at the time of the change of public transport operator, and in all cases, Effia will not submit a bid during the renewal of the tender related to quality control services;</w:t>
        <w:br/>
        <w:t>- furthermore, regarding tenders launched by organizing authorities covering several types of service provisions, Effia will retain the possibility of responding even if they include quality control services. However, Effia must engage a co-contractor, independent of the SNCF group, for the quality control services, who will directly transmit the results of its audits to the relevant organizing authority. Thus, none of the information collected during the quality control missions will be transmitted to the SNCF group.</w:t>
      </w:r>
    </w:p>
    <w:p>
      <w:r>
        <w:t>This commitment, valid for a period of 5 years, may be extended by the Competition Authority for a duration of up to 5 years. By not responding to new tenders concerning quality control services and considering the existence of a transitional arrangement for ongoing contracts and the use of a co-contractor independent of the SNCF group for tenders concerning different types of services, Keolis will not be able to eliminate competing road transport operators by accessing information collected by Effia during its quality control services.</w:t>
      </w:r>
    </w:p>
    <w:p>
      <w:r>
        <w:t>4. BETWEEN THE RAIL TRANSPORT MARKET AND THE MARKETS OF URBAN AND INTERURBAN PASSENGER TRANSPORT</w:t>
      </w:r>
    </w:p>
    <w:p>
      <w:r>
        <w:t>100. Following the operation, the new entity will be present both in the national and regional rail transport market, via SNCF, and in the urban and interurban public passenger transport markets, via Keolis. The parties estimated their market shares as well as those of their main competitors as follows:</w:t>
        <w:br/>
        <w:t>RATP</w:t>
        <w:br/>
        <w:t>SNCF Keolis Veolia Transdev Development</w:t>
        <w:br/>
        <w:t>Rail transport 100 % - - - -</w:t>
        <w:br/>
        <w:t>Urban transport outside - [20-30] % [20-30] % [10-20] %</w:t>
        <w:br/>
        <w:t>Ile-de-France</w:t>
        <w:br/>
        <w:t>Interurban transport outside - [20-30] % [30-40] % [10-20] %</w:t>
        <w:br/>
        <w:t>Ile-de-France</w:t>
        <w:br/>
        <w:t>Transport in Ile-de-France (excluding - [20-30] % [30-40] % [20-30] % [10-20] %</w:t>
        <w:br/>
        <w:t>RATP monopoly)</w:t>
      </w:r>
    </w:p>
    <w:p>
      <w:r>
        <w:t>101. Given SNCF's monopoly in the rail transport market and Keolis's significant market shares in urban and interurban transport markets, it is necessary to question the risks of harm to competition through non-horizontal effects.</w:t>
      </w:r>
    </w:p>
    <w:p>
      <w:r>
        <w:t>102. The investigation revealed the existence of four types of potential harm to competition through non-horizontal effects between the rail transport market and the urban and interurban passenger transport markets:</w:t>
        <w:br/>
        <w:t>- the first potential risk is related to the fact that SNCF manages the railway stations. Following the operation, SNCF could favor its subsidiary Keolis regarding the establishment of information and sales points in the stations;</w:t>
        <w:br/>
        <w:t>- the second potential risk arises from the fact that SNCF holds essential information for organizing road passenger transport, namely information on its train schedules. Following the operation, Keolis is likely to benefit from privileged access to this information, to the detriment of its competitors;</w:t>
      </w:r>
    </w:p>
    <w:p>
      <w:r>
        <w:rPr>
          <w:b/>
        </w:rPr>
        <w:t>[Pages 22–24]</w:t>
      </w:r>
    </w:p>
    <w:p>
      <w:r>
        <w:t>- the third potential risk is related to the allocation of road services "similar to rail" as well as "substitution" road services. The operation could create an additional incentive for SNCF, mandated by the regions to allocate these markets, to favor its subsidiary Keolis to the detriment of its competitors;</w:t>
      </w:r>
    </w:p>
    <w:p>
      <w:r>
        <w:t>- the fourth potential risk arises from the fact that, in anticipation of a possible opening to competition in passenger rail transport, SNCF could rely on Keolis to establish its presence in passenger rail transport.</w:t>
      </w:r>
    </w:p>
    <w:p>
      <w:r>
        <w:t>103. These four potential risks will be examined successively.</w:t>
      </w:r>
    </w:p>
    <w:p>
      <w:r>
        <w:t>a) Exclusion effect related to access to services at railway stations</w:t>
      </w:r>
    </w:p>
    <w:p>
      <w:r>
        <w:t>104. Given the structuring role of the railway network across the entire transport sector, railway stations play a major role in the articulation of different transport networks. They constitute intermodal hubs and must allow travelers arriving at the station to have information regarding urban and intercity road transport networks. In practical terms, this implies that users should be informed via signs about the location of urban and intercity transport as well as their organization, and they should be able to purchase a transport ticket if necessary.</w:t>
      </w:r>
    </w:p>
    <w:p>
      <w:r>
        <w:t>105. The allocation of spaces at stations depends on Gares et Connexions* of SNCF, created in April 2009 and responsible for the management of railway stations. As of January 1, 2010, Gares et Connexions* will be subject to its own balance sheet and income statement. However, the independence of this branch from SNCF is not yet fully secured, as the Competition Authority in its opinion No. 09-A-55 of November 4, 2009, on the public land transport sector, estimated that "it is appropriate that at least additional guarantees be provided to establish a real separation by isolating this mission."</w:t>
      </w:r>
    </w:p>
    <w:p>
      <w:r>
        <w:t>106. There is no document listing the services at stations for public road transport operators. The parties indicated that there exists a Reference Document of the National Rail Network ("DRR") published by Réseau Ferré de France ("RFF"), some chapters of which concern the conditions of access to the facilities of the stations managed by SNCF (station signaling, rental of spaces or premises for the distribution of transport tickets, in particular). However, this document is primarily intended for railway companies. Indeed, Chapter 1.2 of the DRR states that it "contains the necessary information for railway companies wishing to use the national rail network to provide passenger and freight transport services and more generally for all parties interested in rail transport (authorized candidates, etc.)." It is therefore not intended to apply to road transport operators, as the category "authorized candidate" refers to actors capable of requesting and obtaining slots. Furthermore, assuming, as the parties argue, that this document could constitute a relevant basis for determining the technical and financial conditions under which these operators can request access to the facilities of railway stations, it cannot guarantee that SNCF, via Gares et Connexions, will not adopt discriminatory behavior in favor of its subsidiary Keolis, since it will continue to have discretionary power in assessing the possibility or not of accessing a request from an operator and the processing times for the request.</w:t>
      </w:r>
    </w:p>
    <w:p>
      <w:r>
        <w:t>* clerical error corrected</w:t>
      </w:r>
    </w:p>
    <w:p>
      <w:r>
        <w:t>107. It should nevertheless be specified that the organizing authorities play a role in establishing information systems regarding public road transport. They can initiate such installations and facilitate discussions between SNCF and the relevant transport operator(s). However, they do not have real binding power over SNCF. It is therefore likely that following the operation, Keolis could leverage its ties with SNCF to ensure the installation of information or ticket sales points at the station. Some organizing authorities interviewed during the investigation indicated that they had succeeded in establishing such systems, while others reported encountering difficulties. These difficulties were also confirmed by a competitor of Keolis. In any case, SNCF will be incentivized, following the operation, to favor Keolis to the detriment of other operators. The operation is therefore likely to lead to the exclusion of Keolis's competitors from the public road transport markets by limiting their ability to offer information and ticketing services at railway stations.</w:t>
      </w:r>
    </w:p>
    <w:p>
      <w:r>
        <w:t>108. To alleviate these doubts, the parties have committed to ensuring transparent and non-discriminatory access for road transport operators regarding services at stations. To this end, a catalog listing the services accessible to all road transport operators will be established during the first half of 2010. It will specifically mention the conditions for establishing services related to the occupation of spaces at the station for the distribution of transport tickets and for disseminating information to the public. This document will specify the pricing terms for each identified service. SNCF will respond to any request from a carrier within three weeks of the request, and in the event of a refusal of the first request, which must be justified, it will have to propose an alternative solution. The representative will be informed of any refusal and may self-initiate, if deemed justified, or be approached by a carrier or an organizing authority, in the event that SNCF has not complied with its request, to organize a conciliation meeting. This commitment, valid for a period of 5 years and extendable for a maximum of 5 years, will improve the transparency and objectivity of the access and pricing conditions related to services at railway stations and will prevent the exclusion effects on road transport operators related to access to services at railway stations.</w:t>
      </w:r>
    </w:p>
    <w:p>
      <w:r>
        <w:t>b) Exclusion effect related to access to train schedule information from SNCF</w:t>
      </w:r>
    </w:p>
    <w:p>
      <w:r>
        <w:t>109. In a context where organizing authorities consider that intermodality is a major issue for improving the performance of their transport networks, the operation is likely to confer a significant competitive advantage to Keolis compared to its competitors: this company will have easier access to the schedules of SNCF trains, such that it will be in a privileged position to implement effective connections between the urban transport networks or intercity transport lines it operates and the trains of SNCF. Its structural link with SNCF could manifest itself notably through:</w:t>
      </w:r>
    </w:p>
    <w:p>
      <w:r>
        <w:t>- privileged access to annual forecast schedules;</w:t>
      </w:r>
    </w:p>
    <w:p>
      <w:r>
        <w:t>- privileged access to schedule changes during the year (for example, in the context of maintenance work);</w:t>
      </w:r>
    </w:p>
    <w:p>
      <w:r>
        <w:t>- greater ease in establishing guaranteed connection charters (real-time information exchange).</w:t>
      </w:r>
    </w:p>
    <w:p>
      <w:r>
        <w:t>110. Following the operation, the new entity will have an additional incentive to restrict access to schedule information, in all its forms. Indeed, SNCF may then find it beneficial to penalize Keolis's competing operators to favor Keolis's candidacy in urban or intercity transport tenders. This strategy is all the more credible given that currently, this information is generally not sold by SNCF and therefore does not generate profit. Restricting competitors' access to schedule information would therefore not cause any loss of revenue for SNCF. On the other hand, this is likely to increase the costs borne by Keolis's competitors (costs incurred by the late and inappropriate format of obtaining relevant information).</w:t>
      </w:r>
    </w:p>
    <w:p>
      <w:r>
        <w:t>111. Furthermore, it should be noted that each public transport market depends on different organizing authorities,17 which generally have an interest in coordinating their transport offerings to ensure good interconnection between networks. The market test confirmed the existence of committees bringing together the various organizing authorities as well as mixed unions as provided for by Article 30-1 of the LOTI. In this context, it cannot be ruled out that the organizing authorities operating within a region may find it beneficial to delegate the various public markets or DSPs for transport to a single group in order to relieve themselves of coordination issues between transport networks.</w:t>
      </w:r>
    </w:p>
    <w:p>
      <w:r>
        <w:t>112. On the other hand, the new entity will not be able to implement tied selling practices between rail transport and road passenger transport, since these two modes of transport concern different clients. The only case in which rail and road services are awarded by the same entity, the region, is that of regional interest road services. However, the relevant road services must be awarded after a competitive bidding process, unlike rail services, which are simply subject to an agreement between SNCF and the relevant region. Given the existence of different regulatory frameworks, SNCF will not be able to make offers linking its rail services to road services or vice versa.</w:t>
      </w:r>
    </w:p>
    <w:p>
      <w:r>
        <w:t>Access to annual forecast schedules</w:t>
      </w:r>
    </w:p>
    <w:p>
      <w:r>
        <w:t>113. Annual forecast schedules constitute essential information for road carriers at the time of their response to a tender but also during the operating contract (they are revised annually) in order to best adapt road transport to rail traffic, which plays a structuring role in the transport chain.</w:t>
      </w:r>
    </w:p>
    <w:p>
      <w:r>
        <w:t>114. In Ile-de-France, the operation will not cause particular difficulties as the STIF, which coordinates all public transport in the region, requires all carriers to provide their forecast schedules in a predefined identical format.</w:t>
      </w:r>
    </w:p>
    <w:p>
      <w:r>
        <w:t>115. For the provinces, it emerges from the investigation that, while it is possible for organizing authorities and urban and intercity carriers to access the forecast schedules of trains, the conditions for accessing this information are not optimal as they are transmitted too late and in a format that is difficult to exploit. Regarding transmission times, although the schedules are defined on an annual basis (after the allocation of slots by RFF) and annexed to the operating agreement made with the region, some organizing authorities have reported receiving the information late (about 1 month and a half before they come into effect), leaving them too short a time to make the necessary adjustments on the various affected road networks. Regarding exchange formats, several organizing authorities have noted that the information they receive is</w:t>
      </w:r>
    </w:p>
    <w:p>
      <w:r>
        <w:rPr>
          <w:b/>
        </w:rPr>
        <w:t>[Pages 25–27]</w:t>
      </w:r>
    </w:p>
    <w:p>
      <w:r>
        <w:t>addressed by the SNCF are not always in a usable format, which requires manipulation before any integration into information systems. One region also pointed out that, while the determination of schedules was its responsibility, it did not have the necessary IT resources to ensure their communication to other interested organizing authorities, unlike the SNCF. A reluctance from the SNCF to communicate the files of forecasted schedules has been noted. The main competitors also confirmed that the format of data transmission was an issue.</w:t>
      </w:r>
    </w:p>
    <w:p>
      <w:r>
        <w:t>116. In this context, Keolis is likely to benefit from an advantage related to its affiliation with the SNCF to obtain information more quickly and in a more easily usable format, and to leverage this advantage with the organizing authorities during calls for tenders.</w:t>
      </w:r>
    </w:p>
    <w:p>
      <w:r>
        <w:t>117. To alleviate these concerns, the parties have committed to making available to any public road passenger transport operator who requests it, for the purposes of responding to a call for tenders or in the execution of a public transport contract, in a transparent and non-discriminatory manner, the forecasted schedules of all its passenger trains (TER, Transilien, TGV, and Grandes Lignes) for the upcoming year (service schedules coming into effect on the second Sunday of December). This information will be available each year within four weeks from the date of publication by RFF. The transmitted information will relate to train stops, services (arrival and departure times), as well as the circulation regime. The schedules for TER and Transilien trains will be communicated in the interoperable XML-TRIDENT format, while the schedules for long-distance trains will be provided in another electronic format. The SNCF will establish a pricing structure for this service, under the oversight of the representative who can verify that this pricing aligns with the costs of processing this data. This commitment, valid for a period of 5 years, which may be extended for a maximum duration of 5 years, improves the transparency and objectivity of access conditions to the forecasted schedules of passenger trains operated by the SNCF and will prevent the exclusionary effects on road transport operators related to access to this information.</w:t>
      </w:r>
    </w:p>
    <w:p>
      <w:r>
        <w:t>Access to schedule changes (maintenance work, etc.)</w:t>
      </w:r>
    </w:p>
    <w:p>
      <w:r>
        <w:t>118. During the year, schedule changes may occur due to, among other things, the programming by the infrastructure manager (RFF) of maintenance work on the railway lines.</w:t>
      </w:r>
    </w:p>
    <w:p>
      <w:r>
        <w:t>119. The parties have argued that the SNCF already publishes on its TER and Transilien websites all information regarding these schedule changes as soon as it receives the information transmitted by RFF. The SNCF also informs the organizing authorities concerned by these schedule changes as well as the road transport operators bound by a guaranteed connection agreement.</w:t>
      </w:r>
    </w:p>
    <w:p>
      <w:r>
        <w:t>120. However, the operation is likely to strengthen the SNCF's incentive not to provide or to degrade the quality of information accessible to Keolis's competitors (late transmission, for example), which could allow Keolis to provide a better quality of service and thus advantage it during responses to calls for tenders. It could indeed claim immediate access to changes in SNCF train schedules and thus propose a quick adjustment of its bus or coach schedules if the organizing authority wishes, unlike its competitors who depend on information transmission from the SNCF.</w:t>
      </w:r>
    </w:p>
    <w:p>
      <w:r>
        <w:t>121. To alleviate these concerns, the parties have committed to transparently and non-discriminatorily providing any public road passenger transport operator who requests it in writing, information regarding modifications made by the infrastructure manager to the current theoretical transport plan of all its passenger trains (TER, Transilien, TGV, and Grandes Lignes). This information will either be accessible from a website with restricted access for professionals (regional TER sites or any other dedicated site) equipped with an email alert system, or communicated directly by email upon request from road transport operators, depending on the feasibility of one or the other solution assessed by the SNCF. The information transmitted by the SNCF will include details of the trains and schedules affected by the modifications, the expected duration of these schedule changes, as well as the resulting service modifications and any substitute means put in place, if applicable. Interested road transport operators will need to request access from the relevant delegated TER management or the Transilien management. This request will be valid for the duration of a service schedule. To the extent that this commitment, made for a period of five years, extendable for a maximum duration of 5 years, guarantees identical access for Keolis and its competitors to information on schedule changes, it is likely to remedy the risk of harm to competition identified above.</w:t>
      </w:r>
    </w:p>
    <w:p>
      <w:r>
        <w:t>Access to "real-time" schedules and guaranteed connections</w:t>
      </w:r>
    </w:p>
    <w:p>
      <w:r>
        <w:t>122. Given that public transport is subject to operational uncertainties, the issue of their real-time coordination arises, particularly concerning connections between trains and road transport. This issue is particularly acute when the frequency of road transport is low: this is generally the case in intercity transport and, outside peak hours, in medium-sized cities. This reduces to the first train in the morning and the last in the evening in larger cities that have a dense and scheduled network.</w:t>
      </w:r>
    </w:p>
    <w:p>
      <w:r>
        <w:t>123. Currently, no organizing authority has established a comprehensive real-time information exchange system between operators. The STIF has simply defined a common exchange format for this type of data. Multimodal information systems (or mobility centers) intended to inform travelers do not currently integrate real-time traffic information.</w:t>
      </w:r>
    </w:p>
    <w:p>
      <w:r>
        <w:t>124. However, real-time coordination of railway and road transport networks exists sporadically and takes the form of "guaranteed connection" agreements between SNCF trains and buses or coaches. These agreements define, in particular, the modalities for mutual information as well as the conditions for waiting for road vehicles in the event of train delays. In Ile-de-France, such agreements exist only between the SNCF and road transport operators belonging to the Keolis group. Nevertheless, an information exchange agreement has been established with competitors of Keolis such as Veolia or RATP Développement. In the provinces, the parties have pointed out the existence of such agreements between the SNCF and all road transport operators in the Rhône and Ain departments, in the PACA region with the Cars Alpes Littoral company, or in Saône-et-Loire with Les Rapides de Saône-et-Loire (a subsidiary of Transdev).</w:t>
      </w:r>
    </w:p>
    <w:p>
      <w:r>
        <w:t>125. Various respondents to the market test indicated that real-time information was expected to play an increasingly strategic role under pressure from users wishing to optimize their travel time, as well as from organizing authorities. The possibility of implementing a guaranteed connection system is also perceived as an important element in the assessment by organizing authorities of responses to calls for tenders.</w:t>
      </w:r>
    </w:p>
    <w:p>
      <w:r>
        <w:t>126. The operation thus risks reinforcing the SNCF group's incentive not to provide its competitors with real-time train traffic information or not to enter into guaranteed connection agreements, which is likely to favor Keolis's candidacy during calls for tenders, particularly in intercity transport.</w:t>
      </w:r>
    </w:p>
    <w:p>
      <w:r>
        <w:t>127. To alleviate these concerns, the parties have committed to transparently and non-discriminatorily responding to any request for the conclusion of a guaranteed connection agreement with all SNCF trains (TER, Transilien, TGV, and Grandes Lignes) made by any public road passenger transport operator. A standard charter, setting out the guiding principles and the modalities by which the SNCF will respond to requests, will be developed. In this framework, all road operators will benefit from the same conditions of mutual information. Regarding the establishment of a guaranteed connection charter, the SNCF's response time must allow for the wishes of the relevant organizing authority to be met or to comply with the constraints that it has imposed on the relevant public road transport operator. In the case of requests made to the SNCF by a road transport operator in view of preparing its response to a call for tenders, the SNCF commits to providing a principle response no later than 15 days before the deadline for submitting offers. Finally, a representative will ensure, at each stage of the process, compliance with the conditions of transparency and non-discrimination. To the extent that this commitment, made for a period of five years, extendable for a maximum duration of 5 years, guarantees identical access to the guaranteed connection charters for Keolis and its competitors, it is likely to remedy the risk of harm to competition identified above.</w:t>
      </w:r>
    </w:p>
    <w:p>
      <w:r>
        <w:t>c) Exclusion effect related to the allocation of road services assimilated to railway services and substitute road services</w:t>
      </w:r>
    </w:p>
    <w:p>
      <w:r>
        <w:t>128. Road services assimilated to railway services as well as substitute road services are allocated, in certain cases (see paragraphs 34 and 35), by the SNCF. To the extent that Keolis is present in this market segment ([5-10]% of Keolis's revenue according to the parties' estimate), a strategy to exclude other road operators could be implemented by the SNCF to favor its subsidiary. The incentive to adopt such a strategy could be strengthened following the operation and seems all the greater as these services are generally more profitable than regular road services.</w:t>
      </w:r>
    </w:p>
    <w:p>
      <w:r>
        <w:t>129. However, it should be emphasized that assimilated and substitute road services do not represent a substantial share of the intercity road transport market. The parties indicated that the revenue concerning the segment of assimilated road services represented [0-5]% of the overall revenue of the intercity transport market.</w:t>
      </w:r>
    </w:p>
    <w:p>
      <w:r>
        <w:t>130. Furthermore, outside Ile-de-France, the SNCF is subject to a binding regulatory framework for the allocation of lines corresponding to assimilated or substitute services. Regarding road services assimilated to railway services (temporary or mixed), the SNCF is subject to Directive 2004-17 of March 31, 2004, transposed into French law by Ordinance 2005-649 of June 6, 2005, and to Decree 2005-308 of</w:t>
      </w:r>
    </w:p>
    <w:p>
      <w:r>
        <w:rPr>
          <w:b/>
        </w:rPr>
        <w:t>[Pages 28–29]</w:t>
      </w:r>
    </w:p>
    <w:p>
      <w:r>
        <w:t>20 October 2005, which requires compliance with the principles of public procurement and imposes non-discrimination and total transparency towards candidates. This regulation notably provides for the possibility for contracting entities such as SNCF to resort to the negotiated procedure with prior competition.</w:t>
      </w:r>
    </w:p>
    <w:p>
      <w:r>
        <w:t>131. Regarding substitute road services, Article 21-1 of the LOTI provides that the Region, as the organizing authority for regional public transport, "is also responsible for (...) the road services carried out in substitution for the aforementioned rail services." However, it may mandate SNCF to organize these services. In this case, SNCF is subject to the application of the competition procedures applicable to the region, and the latter is generally associated with the process.</w:t>
      </w:r>
    </w:p>
    <w:p>
      <w:r>
        <w:t>132. Thus, in all cases, SNCF is subject to a competition obligation in compliance with public procurement award procedures, so that SNCF will not be able to favor the development of its subsidiary, whose market share in value outside Ile-de-France currently stands at [40-50]% ([20-30]% in number of lines), to the detriment of competitors. More specifically concerning Ile-de-France, where Keolis's market share in value reaches ([70-80]% ([60-70]% of the lines), these services have so far been an integral part of the reference service defined in the contract binding STIF to SNCF, without specification regarding their mode of allocation. However, following the operation, SNCF should not be able to strengthen its position in this region, as the entry into force of the OSP regulation since 3 December 2009 implies the obligation of competition for the allocation of substitute and assimilated services. According to STIF, "these services are intended to be removed from the reference service in the STIF-SNCF contract and to be put out to competition."</w:t>
      </w:r>
    </w:p>
    <w:p>
      <w:r>
        <w:t>133. Finally, the parties indicated that there is a growing trend among regions to take over the allocation procedure for these services, with regions currently granting nearly a quarter of the so-called "mixed" lines.</w:t>
      </w:r>
    </w:p>
    <w:p>
      <w:r>
        <w:t>134. Given the small share that these services represent in the overall intercity road transport services, the existence of a binding legal framework, and the growing trend of regions to take over the allocation procedure for assimilated and substitute road services, the risk of harm to competition through an exclusion effect on the segment of assimilated and substitute road services can be dismissed.</w:t>
      </w:r>
    </w:p>
    <w:p>
      <w:r>
        <w:t>d) Exclusion effect on the rail transport market</w:t>
      </w:r>
    </w:p>
    <w:p>
      <w:r>
        <w:t>135. Following the operation, SNCF will have acquired the main urban passenger road transport operator, which is also the second operator in the intercity passenger road transport market. It is therefore necessary to determine whether SNCF could rely on Keolis's strong position in the passenger road transport markets to strengthen its position in passenger rail transport in view of a possible opening of this market to competition.</w:t>
      </w:r>
    </w:p>
    <w:p>
      <w:r>
        <w:t>136. SNCF could benefit from Keolis's position in cases where (i) the regions would award regional rail services and regional road services in the same call for tenders and where (ii) the different organizing authorities would favor an operator integrating rail services and road services, in order to best coordinate their transport offers.</w:t>
      </w:r>
    </w:p>
    <w:p>
      <w:r>
        <w:t>137. Regarding the first hypothesis, it should be recalled that regional road services represent only a very small share of the intercity passenger road transport market (less than 5%), so that in the event that all of these services were awarded to Keolis, which constitutes the most unfavorable hypothesis for the parties, competing road carriers would continue to have significant alternative outlets, since intercity road services dependent on the department account for more than 95% of the total market for intercity road services. Furthermore, it would not necessarily be in the interest of the regions to couple their calls for tenders, as such a configuration would prevent rail transport operators without road transport activity from responding to their calls for tenders and vice versa, concerning road transport operators without expertise in rail services. Finally, if presenting an integrated transport offer to the organizing authorities that includes both road and rail modes became an advantage, it cannot be ruled out that a road transport operator such as Veolia, which has confirmed its intention to enter the rail transport market in the event of liberalization, could propose such a coupled offer.</w:t>
      </w:r>
    </w:p>
    <w:p>
      <w:r>
        <w:t>138. Regarding the second hypothesis, SNCF could rely on the possibility of ensuring an adjustment of the transport offered by Keolis with its rail traffic (privileged access to timetable information as described in paragraph III.B.4.b). Conversely, an adjustment of train schedules in relation to the road offer is unlikely, as train schedules are not very flexible, since they are allocated by RFF annually based on the requested and available slots.</w:t>
      </w:r>
    </w:p>
    <w:p>
      <w:r>
        <w:t>139. However, given the commitments made by SNCF and CDPQ regarding the transmission of information and access to services at stations, SNCF will not be able to benefit from a real competitive advantage by relying on its ties with Keolis when the liberalization of regional rail transport becomes effective. Indeed, these commitments are designed to allow all road carriers to coordinate their offer with that of SNCF. Thus, the organizing authorities will have no interest in choosing SNCF from this perspective. Moreover, it should be recalled that to date, the horizon for the liberalization of the passenger rail transport market remains uncertain.</w:t>
      </w:r>
    </w:p>
    <w:p>
      <w:r>
        <w:t>140. The operation is therefore not likely to allow SNCF to leverage the passenger road transport markets to foreclose access for competing operators to the passenger rail transport market.</w:t>
      </w:r>
    </w:p>
    <w:p>
      <w:r>
        <w:t>DECIDES</w:t>
      </w:r>
    </w:p>
    <w:p>
      <w:r>
        <w:t>Sole Article: The operation notified under number 09-0110 is authorized, subject to the commitments described in paragraphs 99, 108, 117, 121, and 127 above and annexed to this decision.</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