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https://www.autoritedelaconcurrence.fr/fr/decision-de-controle-des-concentrations/relative-la-prise-de-controle-conjoint-des-societes-nutrea</w:t>
      </w:r>
    </w:p>
    <w:p>
      <w:r>
        <w:t>Pages translated : 17</w:t>
      </w:r>
    </w:p>
    <w:p/>
    <w:p>
      <w:r>
        <w:rPr>
          <w:b/>
        </w:rPr>
        <w:t>[Pages 1–3]</w:t>
      </w:r>
    </w:p>
    <w:p>
      <w:r>
        <w:t xml:space="preserve">FRENCH REPUBLIC  </w:t>
        <w:br/>
        <w:t xml:space="preserve">Decision No. 09-DCC-91 of December 24, 2009  </w:t>
        <w:br/>
        <w:t>regarding the joint control of the companies Nutréa, Peigne, UCA, Couvoirs de Cléden, and Univol by the Coopagri Bretagne and Terrena groups</w:t>
      </w:r>
    </w:p>
    <w:p>
      <w:r>
        <w:t xml:space="preserve">The Competition Authority,  </w:t>
        <w:br/>
        <w:t xml:space="preserve">Having regard to the notification file sent to the concentrations service on September 23, 2009, and declared complete on December 1, 2009, regarding the joint control by the Coopagri Bretagne and Terrena groups of the companies Nutréa, Peigne, UCA, Couvoirs de Cléden, and Univol, formalized by a letter of intent dated July 7, 2009;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Coopagri Bretagne (hereinafter "Coopagri") is an agricultural cooperative active in the sectors of milk, cereals, animal health, animal nutrition, the production and marketing of live animals intended for slaughter, the production and marketing of eggs, agricultural supply, and the specialized distribution of garden and animal equipment in the regions of Brittany, Pays de la Loire, Lower Normandy, Upper Normandy, Poitou-Charentes, and Centre. Coopagri achieved a global turnover excluding taxes of €1.951 billion in 2008, the last closed financial year, of which €1.557 billion was in France.  </w:t>
        <w:br/>
        <w:t xml:space="preserve">2. Terrena is a cooperative agricultural company with variable capital, head of the Terrena cooperative group which brings together 18,500 farmers. Terrena is active in the sectors of milk, cereals, animal health, animal nutrition, the production and marketing of live animals intended for slaughter, the production and marketing of eggs, agricultural supply, and public distribution. Terrena achieved a total global turnover excluding taxes of €3.8 billion in 2008, the last closed financial year, of which €3.3 billion was in France.  </w:t>
        <w:br/>
        <w:t xml:space="preserve">3. Under the terms of the transfer protocol, Coopagri and Terrena committed to acquiring the activities related to animal health, animal nutrition, poultry farming, and egg production from Unicopa, namely the companies Nutréa (animal nutrition, eggs), Peigné (animal nutrition, poultry farming), Couvoirs de Cléden (chick production), UCA (animal nutrition, poultry farming, eggs), and Univol (poultry farming) (hereinafter "the target"). This operation will be carried out through the creation of a joint venture, named N.N.A, which will acquire the assets subject to this operation. The target achieved a total global turnover excluding taxes of €600 million in 2008, the last closed financial year, of which €596 million was in France.  </w:t>
        <w:br/>
        <w:t xml:space="preserve">4. Coopagri and Terrena, through its subsidiary C2 Développement, will hold respectively [50-60]% and [40-50]% of the voting rights of the company N.N.A, whose board of directors will be composed of three representatives from Coopagri and three representatives from Terrena. The statutes, however, provide that a set of decisions of the board of directors will be taken unanimously, particularly those relating to any "strategic investment or exceeding one million euros adjusted," the president's vote not being preponderant in the event of a tie. Terrena will therefore have a veto right over significant investments. Furthermore, the company will be managed by two general directors, legal entities, one representing Coopagri Bretagne and the other Terrena. The statutes specify that "the general directors are responsible, under the control of the Board of Directors, for dividing governance tasks among themselves." Each general director, legal entity, will designate a permanent representative, a natural person, who will be a member of the board of directors. They will jointly appoint a delegated general director in charge of operational management and the steering of the company. It follows from the preceding elements that Coopagri and Terrena will jointly exercise control over the company N.N.A. The operation must therefore be analyzed as the creation by the two cooperative groups of a joint company, N.N.A, which will take over the activities of the target.  </w:t>
        <w:br/>
        <w:t>5. Insofar as it entails the acquisition of joint control of the companies Nutréa, Peigné, UCA, Couvoirs de Cléden, and Univol by Coopagri and Terrena, the notified operation is a concentration operation within the meaning of Article L. 430-1 of the Commercial Code. Given the turnover of the companies concerned, it is not of Community dimension. However, the notification thresholds provided for in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A. THE MARKETS OF ANIMAL HEALTH  </w:t>
        <w:br/>
        <w:t xml:space="preserve">6. National and Community decision-making practice has considered segmenting this market between medicated feed additives (or premixes), medicines, biological products (such as vaccines, serums, ...) as well as nutritional food additives and hygiene products. Additional segmentations have been considered according to species, therapeutic indications, or modes of administration.  </w:t>
        <w:br/>
        <w:t xml:space="preserve">7. Decision-making practice has considered a national dimension of the animal health markets, particularly due to the existence of administrative constraints specific to each country.  </w:t>
        <w:br/>
        <w:t xml:space="preserve">8. There is no reason to challenge these delimitations on the occasion of the present operation.  </w:t>
        <w:br/>
        <w:t>9. In this particular case, only the national market for medicated feed additives will be subject to a competitive analysis, as the parties to the operation are not simultaneously significantly active in the other animal health markets.</w:t>
      </w:r>
    </w:p>
    <w:p>
      <w:r>
        <w:t xml:space="preserve">B. THE MARKETS OF ANIMAL FEED  </w:t>
        <w:br/>
        <w:t xml:space="preserve">1. DELIMITATION BY PRODUCTS  </w:t>
        <w:br/>
        <w:t xml:space="preserve">10. Decision-making practice distinguishes, in terms of animal nutrition, the upstream markets (products used to produce animal feed) from the downstream markets (feeds resulting from this production). It also makes a distinction between livestock animals and pets.  </w:t>
        <w:br/>
        <w:t xml:space="preserve">11. Upstream, the raw materials used to manufacture feeds are generally the same (oilseed meals, cereals, premixes) according to species. It is therefore not necessary to distinguish markets specific to each type of animal. However, premixes, concentrated mixtures of vitamins, trace elements, and technical additives, are distinguished from plant raw materials, cereals, and oilseed meals (residues obtained after the extraction of oil from oilseeds or oily fruits) that they are intended to complement for the production of complete feeds.  </w:t>
        <w:br/>
        <w:t xml:space="preserve">12. Downstream, national decision-making practice makes a distinction between complete feeds and mineral and nutritional compound feeds, complementary feeds composed of trace elements, macroelements, and vitamins, intended to correct deficiencies in daily complete feed rations for livestock.  </w:t>
        <w:br/>
        <w:t>13. Within complete feeds, the Minister of Economy has considered a segmentation of the complete feed market based on each animal species, as it appears that each type of feed is specific to the animal species for which it is intended. He has also considered the existence of a market for complete feeds for piglets of early age. However, the Minister noted that livestock feed manufacturing plants could indiscriminately produce all types of feeds intended for different species.</w:t>
      </w:r>
    </w:p>
    <w:p>
      <w:r>
        <w:rPr>
          <w:b/>
        </w:rPr>
        <w:t>[Pages 4–6]</w:t>
      </w:r>
    </w:p>
    <w:p>
      <w:r>
        <w:t>and that the raw materials used to manufacture feed are generally the same, regardless of species.</w:t>
      </w:r>
    </w:p>
    <w:p>
      <w:r>
        <w:t>14. With regard to feed intended for domestic animals, the decision-making practice retains a segmentation by species, between dogs and cats, as well as, depending on the consistency of the food, between kibble and wet food.</w:t>
      </w:r>
    </w:p>
    <w:p>
      <w:r>
        <w:t>15. In this particular case, the parties to the operation are simultaneously significantly active in the upstream markets for the production and marketing of cereals, oilseed meals, and premixes, as well as in the downstream markets for mineral and nutritional compound feeds and complete compound feeds for cattle, sheep, goats, pigs, piglets, poultry, rabbits, and horses. Furthermore, they distribute complete feeds for backyard poultry, which have certain particularities compared to those intended for industrial poultry farming but which, given the low volumes marketed, will not be subject to a specific analysis.</w:t>
      </w:r>
    </w:p>
    <w:p>
      <w:r>
        <w:t>2. GEOGRAPHICAL DELIMITATION</w:t>
      </w:r>
    </w:p>
    <w:p>
      <w:r>
        <w:t>16. The decision-making practice has considered at least a national delimitation for the upstream markets for the production and marketing of cereals, oilseed meals, and premixes, as well as the downstream market for the marketing of mineral and nutritional compounds, while leaving the question open. In this particular case, these markets will be studied at the national level.</w:t>
      </w:r>
    </w:p>
    <w:p>
      <w:r>
        <w:t>17. On the other hand, the decision-making practice has noted, while leaving the question open, that the downstream markets for the marketing of complete compound feeds were likely to be of local dimension, primarily due to the transportation costs of these feeds. In this particular case, the competitive analysis will be conducted in Brittany and the Pays-de-la-Loire, the only regions where the parties are simultaneously significantly active.</w:t>
      </w:r>
    </w:p>
    <w:p>
      <w:r>
        <w:t>C. THE MARKET FOR THE PRODUCTION AND MARKETING OF LIVE POULTRY INTENDED FOR SLAUGHTER</w:t>
      </w:r>
    </w:p>
    <w:p>
      <w:r>
        <w:t>1. PRODUCT DELIMITATION</w:t>
      </w:r>
    </w:p>
    <w:p>
      <w:r>
        <w:t>18. According to the community and national competition authorities, several reasons lead to the exclusion of substitutability between species for the supply of live poultry: the slaughter chains differ from one species to another and cannot be modified at low cost within a reasonable timeframe; it takes time for a producer to switch from raising one species to another, and this change has a cost.</w:t>
      </w:r>
    </w:p>
    <w:p>
      <w:r>
        <w:t>19. The national decision-making practice has thus considered the existence of distinct markets for the collection of live chickens for slaughter and the collection of live turkeys for slaughter. In a recent decision, the Authority confirmed the specificity of both the demand for live chickens, turkeys, and guinea fowl, as well as the supply related to these three species, and retained as many distinct markets. In another decision, it distinguished a market for the supply of lean live ducks. Furthermore, in these two decisions, a segmentation was made between standard poultry and labeled poultry.</w:t>
      </w:r>
    </w:p>
    <w:p>
      <w:r>
        <w:t>20. In this particular case, the parties are simultaneously active in the production of chickens, turkeys, ducks, and guinea fowl. They also produce spent hens. This latter activity is a related activity to egg production. Indeed, the spent hens marketed by the parties are predominantly ([80-90]%) laying hens that have reached the end of their laying cycle. In this particular case, the parties provided market shares for chickens on the one hand and spent hens on the other.</w:t>
      </w:r>
    </w:p>
    <w:p>
      <w:r>
        <w:t>21. Finally, the notifying parties indicated that they produced two types of chickens intended for slaughter: smaller chickens intended for export (typically 1.4 kg), which grow more slowly, sold whole and frozen by slaughterhouses primarily for the Middle East, and larger chickens (typically 1.9 kg), which grow quickly, intended to be sold fresh on the national market either whole or cut up.</w:t>
      </w:r>
    </w:p>
    <w:p>
      <w:r>
        <w:t>22. In this case, however, the question of the relevance of a distinction between chickens and spent hens, or among chickens based on their weight and destination, may be left open, as regardless of the assumption retained, the conclusions of the competitive analysis would remain unchanged.</w:t>
      </w:r>
    </w:p>
    <w:p>
      <w:r>
        <w:t>2. GEOGRAPHICAL DELIMITATION</w:t>
      </w:r>
    </w:p>
    <w:p>
      <w:r>
        <w:t>23. The national and community competition authorities have retained a local dimension for most of the markets for the production of meat intended for slaughter.</w:t>
      </w:r>
    </w:p>
    <w:p>
      <w:r>
        <w:t>24. The present operation only results in geographical overlaps between at least two of the parties to the operation in the regions of Brittany and Pays-de-la-Loire.</w:t>
      </w:r>
    </w:p>
    <w:p>
      <w:r>
        <w:t>D. THE MARKETS FOR THE PRODUCTION AND MARKETING OF EGGS</w:t>
      </w:r>
    </w:p>
    <w:p>
      <w:r>
        <w:t>25. In accordance with the practice of the competition authorities, the market for the production and marketing of eggs could be segmented according to the species of poultry concerned (hen, quail, ...). Egg production is intended for consumption and the ovoproducts industry, which transforms eggs into various products primarily for the agri-food industry. The parties to the operation are only active in the production of hen eggs.</w:t>
      </w:r>
    </w:p>
    <w:p>
      <w:r>
        <w:t>26. Furthermore, according to the information provided by the parties, an additional segmentation could be justified between different categories of hen eggs, namely cage eggs, barn eggs, free-range eggs, organic eggs, the producers active in these different segments not always being the same. In this particular case, the effects of the operation will be examined across these different segments.</w:t>
      </w:r>
    </w:p>
    <w:p>
      <w:r>
        <w:t>27. The Minister of Economy has considered that the markets for the production and marketing of eggs may be of European dimension, given the possibilities of supply outside of France. However, a national dimension of this market has not been excluded given the still significant share of supply at the national level. The parties themselves also export eggs outside of France but deliver the majority of their production in France.</w:t>
      </w:r>
    </w:p>
    <w:p>
      <w:r>
        <w:t>28. The effects of the operation on the market for the production and marketing of consumption eggs will therefore be examined at the national level, the question of the exact delimitation of this market being left open since the conclusions of the competitive analysis would remain unchanged even if a broader delimitation were retained.</w:t>
      </w:r>
    </w:p>
    <w:p>
      <w:r>
        <w:t>III. THE COMPETITIVE ANALYSIS</w:t>
      </w:r>
    </w:p>
    <w:p>
      <w:r>
        <w:t>29. The notifying parties argue that they do not intend to concentrate their respective activities in animal nutrition/health, animal production, and egg production for consumption within N.N.A, the two parent companies continuing to carry out these activities completely independently.</w:t>
      </w:r>
    </w:p>
    <w:p>
      <w:r>
        <w:t>30. Nevertheless, since the acquisition of the target activities was carried out jointly by Coopagri and Terrena, through the creation of N.N.A, it is necessary to examine, on the one hand, the effects of the accumulation of Coopagri's activities and the target companies, and on the other hand, the effects of the accumulation of Terrena's activities and the target companies. These effects may be of two kinds: firstly, in the markets where one or both parent companies, as well as the target companies, are present, the accumulation of market shares could lead to horizontal effects (A); secondly, the links of connectivity between some of these markets could trigger vertical or conglomerate effects; the same applies to the markets where the parent companies are active without the target (B).</w:t>
      </w:r>
    </w:p>
    <w:p>
      <w:r>
        <w:t>31. Secondly, the creation of a joint venture by two independent companies present in the same markets could encourage the emergence of coordinated behavior on their part (C).</w:t>
      </w:r>
    </w:p>
    <w:p>
      <w:r>
        <w:t>A. ANALYSIS OF HORIZONTAL EFFECTS</w:t>
      </w:r>
    </w:p>
    <w:p>
      <w:r>
        <w:t>1. ON THE ANIMAL HEALTH MARKET</w:t>
      </w:r>
    </w:p>
    <w:p>
      <w:r>
        <w:t>32. The parties are buyers in the national market for medicated feed additives. Their shares in purchases remain limited ([5-10]% for Coopagri, [5-10]% for Terrena, and [5-10]% for the target). In this market, large groups are also buyers.</w:t>
      </w:r>
    </w:p>
    <w:p>
      <w:r>
        <w:rPr>
          <w:b/>
        </w:rPr>
        <w:t>[Pages 7–9]</w:t>
      </w:r>
    </w:p>
    <w:p>
      <w:r>
        <w:t>such as Glon Sanders, LDC-Arrivé, Cooperl, Le Gouessant, Invivo, or Maïsadour, as well as numerous local players who source medicated feed additives.</w:t>
      </w:r>
    </w:p>
    <w:p>
      <w:r>
        <w:t>2. ON THE ANIMAL NUTRITION MARKETS</w:t>
      </w:r>
    </w:p>
    <w:p>
      <w:r>
        <w:t>a) The upstream markets for the production and marketing of raw materials intended for animal feed</w:t>
      </w:r>
    </w:p>
    <w:p>
      <w:r>
        <w:t>33. In the national markets for the production and marketing of cereals, oilseed meals, and premixes intended for the manufacture of animal feed, the parties are active both as buyers and as resellers. The parties have indeed indicated that they purchase the raw materials necessary for the manufacture of their compound feed intended for livestock and that, furthermore, they market raw materials to meet the needs of certain farmers who produce their own compound feed on the farm or who require small quantities of raw materials, particularly cereals, as a supplement to the compound feed.</w:t>
      </w:r>
    </w:p>
    <w:p>
      <w:r>
        <w:t>34. As buyers, Terrena and Coopagri source from internal structures within their group and from third parties. Their purchasing share of the various raw materials, as well as that of the target companies whose activities will be taken over by N.N.A, remains limited: in cereals, [5-10]% for Coopagri, [5-10]% for Terrena, and [5-10]% for Nutrea; in oilseed meals, [5-10]% for Coopagri, [5-10]% for Terrena, and [5-10]% for the target; in premixes, [0-5]% for Coopagri, [5-10]% for Terrena, and [10-20]% for the target.</w:t>
      </w:r>
    </w:p>
    <w:p>
      <w:r>
        <w:t>35. Furthermore, the parties to the operation represent most often less than 5% of the turnover of their common suppliers, and at most, about 20%.</w:t>
      </w:r>
    </w:p>
    <w:p>
      <w:r>
        <w:t>36. Their market shares also remain limited as sellers: [5-10]% for Coopagri, [0-5]% for Terrena, and [0-5]% for the target, for cereals, a market where they face competition from Axéréal, Soufflet Négoce, Agrial, and COC; less than [0-5]% in total for oilseed meals. Regarding premixes, the operation does not change the market structure, since the target does not sell premixes and Coopagri and Terrena market them through CCPA, an entity they jointly own.</w:t>
      </w:r>
    </w:p>
    <w:p>
      <w:r>
        <w:t>b) The downstream markets for the manufacture and marketing of livestock feed</w:t>
      </w:r>
    </w:p>
    <w:p>
      <w:r>
        <w:t>Mineral and nutritional compound feeds</w:t>
      </w:r>
    </w:p>
    <w:p>
      <w:r>
        <w:t>37. In the market for the manufacture and marketing of mineral and nutritional compound feeds, Coopagri's market share is [10-20]%, Terrena's is [0-5]%, and Nutréa's is [5-10]%. The parties will face competition from groups such as Inzo-SFPS ([20-30]% market share), Provimi ([10-20]%), Calcialiment ([5-10]%), Remond ([10-20]%), and Primex ([5-10]%).</w:t>
      </w:r>
    </w:p>
    <w:p>
      <w:r>
        <w:t>Complete feeds in the Brittany region</w:t>
      </w:r>
    </w:p>
    <w:p>
      <w:r>
        <w:t>38. In the markets for the manufacture and marketing of complete feeds in Brittany, the market shares of the parties to the operation are presented in the table below:</w:t>
      </w:r>
    </w:p>
    <w:p>
      <w:r>
        <w:t>| Types of products                     | Coopagri | Terrena | the target |</w:t>
        <w:br/>
        <w:t>|---------------------------------------|----------|---------|------------|</w:t>
        <w:br/>
        <w:t>| Complete feeds, all species           | [5-10]%  | [0-5]%  | [10-20]%   |</w:t>
        <w:br/>
        <w:t>| Complete feeds for cattle             | [10-20]% | [0-5]%  | [20-30]%   |</w:t>
        <w:br/>
        <w:t>| Complete feeds for sheep and goats    | [0-5]%   | [0-5]%  | [20-30]%   |</w:t>
        <w:br/>
        <w:t>| Complete feeds for pigs               | [10-20]% | [0-5]%  | [10-20]%   |</w:t>
        <w:br/>
        <w:t>| Complete feeds for piglets            | [5-10]%  | [0-5]%  | [10-20]%   |</w:t>
        <w:br/>
        <w:t>| Complete feeds for poultry            | [5-10]%  | [0-5]%  | [10-20]%   |</w:t>
        <w:br/>
        <w:t>| Complete feeds for rabbits            | [10-20]% | [0-5]%  | [30-40]%   |</w:t>
        <w:br/>
        <w:t>| Complete feeds for horses             | [10-20]% | [0-5]%  | [10-20]%   |</w:t>
      </w:r>
    </w:p>
    <w:p>
      <w:r>
        <w:t>39. Terrena's activity in this market was, prior to the operation, weak across all these markets in Brittany. In contrast, the target companies whose activities are taken over by N.N.A had significant market shares in some of these markets, which will significantly strengthen those of Coopagri. This is particularly the case in the market for the marketing of complete feeds for rabbits, where the combined market shares of Coopagri and N.N.A will reach [40-50]% in the Brittany region. They will exceed [20-30]% in the markets for complete feeds for cattle, horses, sheep, and goats. However, it should be noted that the high substitutability of supply between feeds intended for different species, already mentioned above (§12), must be taken into account. Across all species, the market shares will not exceed [20-30]%.</w:t>
      </w:r>
    </w:p>
    <w:p>
      <w:r>
        <w:t>40. Furthermore, in a market limited to complete feeds for rabbits, the parties to the operation will face competition from Glon Sanders (with an estimated market share of [30-40]%), Groupe Michel ([5-10]%), Tromelin ([5-10]%), or Districera ([0-5]%). In any case, sales of complete feeds for rabbits represent only [0-5]% of all complete feeds for livestock.</w:t>
      </w:r>
    </w:p>
    <w:p>
      <w:r>
        <w:t>41. In a market limited to complete feeds for cattle, the parties to the operation will face competition from Le Gouessant ([5-10]%), Cooperl ([5-10]%), Glon Sanders ([5-10]%), Cecab ([0-5]%), Even ([0-5]%), or Tromelin ([0-5]%).</w:t>
      </w:r>
    </w:p>
    <w:p>
      <w:r>
        <w:t>42. In a market limited to complete feeds for horses, the parties to the operation will face competition from Destrier (with an estimated market share of [30-40]%), Horsebreed ([5-10]%), La Paysanne ([0-5]%), or Sodial ([0-5]%).</w:t>
      </w:r>
    </w:p>
    <w:p>
      <w:r>
        <w:t>43. Finally, in a market limited to complete feeds for sheep and goats, the market additions are low, whether for the Terrena group ([0-5]%) or for the Coopagri group ([0-5]%).</w:t>
      </w:r>
    </w:p>
    <w:p>
      <w:r>
        <w:t>Complete feeds in the Pays-de-Loire region</w:t>
      </w:r>
    </w:p>
    <w:p>
      <w:r>
        <w:t>| Types of products                     | Coopagri | Terrena | the target |</w:t>
        <w:br/>
        <w:t>|---------------------------------------|----------|---------|------------|</w:t>
        <w:br/>
        <w:t>| Complete feeds, all species           | [0-5]%   | [10-20]%| [0-5]%     |</w:t>
        <w:br/>
        <w:t>| Complete feeds for cattle             | [0-5]%   | [20-30]%| [0-5]%     |</w:t>
        <w:br/>
        <w:t>| Complete feeds for sheep and goats    | [0-5]%   | [10-20]%| [0-5]%     |</w:t>
        <w:br/>
        <w:t>| Complete feeds for pigs               | [0-5]%   | [10-20]%| [5-10]%    |</w:t>
        <w:br/>
        <w:t>| Complete feeds for piglets            | [0-5]%   | [20-30]%| [5-10]%    |</w:t>
        <w:br/>
        <w:t>| Complete feeds for poultry            | [0-5]%   | [10-20]%| [0-5]%     |</w:t>
        <w:br/>
        <w:t>| Complete feeds for rabbits            | [0-5]%   | [30-40]%| [5-10]%    |</w:t>
        <w:br/>
        <w:t>| Complete feeds for horses             | [0-5]%   | [10-20]%| [0-5]%     |</w:t>
      </w:r>
    </w:p>
    <w:p>
      <w:r>
        <w:t>44. In the Pays de la Loire region, Terrena had, prior to the operation, market shares exceeding [20-30]% for feeds for cattle, piglets, and rabbits. Coopagri was very little present in this region. With the addition of Nutréa's market shares, Terrena's market shares will reach [20-30]% in the first two markets and [30-40]% in the last. However, it should be noted that the high substitutability of supply between feeds intended for different species, already mentioned above (§13), must be taken into account. Across all species, the market shares will not exceed [20-30]%.</w:t>
      </w:r>
    </w:p>
    <w:p>
      <w:r>
        <w:t>45. In a market limited to complete feeds for rabbits, the parties will continue to face competition from groups such as Cavac (with an estimated market share of [20-30]%), LDC-Arrivé ([20-30]%), Evialis ([5-10]%), and Glon Sanders ([5-10]%).</w:t>
      </w:r>
    </w:p>
    <w:p>
      <w:r>
        <w:t>46. In the markets for the production and marketing of complete feeds for cattle, the parties to the operation will face competition from Cavac ([10-20]% market shares), Agrial ([10-20]%), CAM 53 ([10-20]%), Evialis ([10-20]%), and smaller players.</w:t>
      </w:r>
    </w:p>
    <w:p>
      <w:r>
        <w:t>47. In the market for complete feeds for piglets, the parties to the operation will face competition from Cooperl ([10-20]% market shares), Glon Sanders ([5-10]%), and smaller players.</w:t>
      </w:r>
    </w:p>
    <w:p>
      <w:r>
        <w:t>48. Furthermore, Terrena holds significant market shares in the markets for complete feeds for animals in the Poitou-Charentes region ([40-50]% across all species). However, neither the target, Nutréa, whose activities will be taken over by N.N.A, nor Coopagri, are present in this region.</w:t>
      </w:r>
    </w:p>
    <w:p>
      <w:r>
        <w:t>49. Overall, the operation will strengthen Coopagri's presence in Brittany and Terrena's presence in the Pays de la Loire region, without, however, the respective market shares of the two groups in these regions exceeding [20-30%] across all species.</w:t>
      </w:r>
    </w:p>
    <w:p>
      <w:r>
        <w:rPr>
          <w:b/>
        </w:rPr>
        <w:t>[Pages 10–12]</w:t>
      </w:r>
    </w:p>
    <w:p>
      <w:r>
        <w:t>3. ON THE MARKET FOR THE PRODUCTION AND MARKETING OF LIVE POULTRY FOR SLAUGHTER</w:t>
      </w:r>
    </w:p>
    <w:p>
      <w:r>
        <w:t>c) Brittany Region</w:t>
      </w:r>
    </w:p>
    <w:p>
      <w:r>
        <w:t>50. The target represents, before the operation, less than [10-20]% of the poultry slaughtered in the Brittany region, compared to [5-10]% for the Coopagri group, with Terrena's presence in this region being marginal.</w:t>
      </w:r>
    </w:p>
    <w:p>
      <w:r>
        <w:t>51. In a market limited to the production of broiler chickens intended for the national market, the market share is [10-20]% for the target, [0-5]% for Terrena, and [10-20]% for Coopagri. The notifying parties will continue to face competition from groups such as Glon Sanders ([10-20]%), Doux ([20-30]%), UKL ([10-20]%), or Le Gouessant ([5-10]%). Only the target is active in a potential segment of the production of broiler chickens intended for export, with an estimated market share of [10-20]% in Brittany, knowing that the Doux group accounts for [50-60]% of production in this segment in the region.</w:t>
      </w:r>
    </w:p>
    <w:p>
      <w:r>
        <w:t>52. In a market limited to spent hens, the target accounts for [10-20]% of sales compared to [0-5]% for Coopagri. The groups Glon Sanders ([20-30]%), Le Gouessant ([10-20]%), and Cecab ([5-10]%) also operate in this segment in this region.</w:t>
      </w:r>
    </w:p>
    <w:p>
      <w:r>
        <w:t>53. In the market for the production of turkeys for meat, only the target and Coopagri are present in this market ([5-10]% for Coopagri and [0-5]% for the target). Several other competitors are present, such as UKL ([20-30]%), Glon ([10-20]%), Le Gouessant ([10-20]%), Doux ([5-10]%), and Cecab ([10-20]%).</w:t>
      </w:r>
    </w:p>
    <w:p>
      <w:r>
        <w:t>d) Pays de la Loire Region</w:t>
      </w:r>
    </w:p>
    <w:p>
      <w:r>
        <w:t>54. In the Pays de la Loire region, both Coopagri and the target are virtually absent, except for spent hens, with the target accounting for [5-10]% of sales and Terrena [30-40]%. However, spent hens constitute only a very small part of the downstream supply of chicken meat and are partially exported.</w:t>
      </w:r>
    </w:p>
    <w:p>
      <w:r>
        <w:t>4. ON THE MARKETS FOR THE PRODUCTION AND MARKETING OF CONSUMER CHICKEN EGGS</w:t>
      </w:r>
    </w:p>
    <w:p>
      <w:r>
        <w:t>55. The market shares of the parties to the operation in the national market for the production and marketing of consumer chicken eggs and its potential segments are distributed as follows:</w:t>
      </w:r>
    </w:p>
    <w:p>
      <w:r>
        <w:t>| Product Family                     | Coopagri | Terrena | Target  |</w:t>
        <w:br/>
        <w:t>|------------------------------------|----------|---------|---------|</w:t>
        <w:br/>
        <w:t>| Consumer eggs (all categories)     | [0-5]%   | [5-10]% | [5-10]% |</w:t>
        <w:br/>
        <w:t>| Cage eggs                           | [0-5]%   | [0-5]%  | [5-10]% |</w:t>
        <w:br/>
        <w:t>| Free-range eggs                     | [0-5]%   | [5-10]% | [0-5]%  |</w:t>
        <w:br/>
        <w:t>| Organic eggs                        | [0-5]%   | [10-20]%| [0-5]%  |</w:t>
      </w:r>
    </w:p>
    <w:p>
      <w:r>
        <w:t>56. Furthermore, the parties will face competition from various players, such as Glon Sanders, which holds a market share of [10-20]% across all categories of chicken eggs, Gouessant ([5-10]%), and CECAB ([5-10]%).</w:t>
      </w:r>
    </w:p>
    <w:p>
      <w:r>
        <w:t>57. The operation is therefore not likely to harm competition in these markets through horizontal effects.</w:t>
      </w:r>
    </w:p>
    <w:p>
      <w:r>
        <w:t>B. ANALYSIS OF VERTICAL AND CONGLOMERATE EFFECTS.</w:t>
      </w:r>
    </w:p>
    <w:p>
      <w:r>
        <w:t>1. VERTICAL EFFECTS</w:t>
      </w:r>
    </w:p>
    <w:p>
      <w:r>
        <w:t>58. Firstly, the notifying parties and the target are present in the animal nutrition market both upstream (production and marketing of raw materials intended for the manufacture of compound feed for livestock) and downstream (manufacture and marketing of feed for livestock). However, their market shares are limited (below 20%) in each of the considered segments (cereals, oilseed meals, and premixes). Furthermore, each of these segments has numerous competing operators. The operation does not therefore grant the Coopagri group or the Terrena group the ability to lock competitors' access to raw material supplies intended for compound feed for livestock.</w:t>
      </w:r>
    </w:p>
    <w:p>
      <w:r>
        <w:t>59. Downstream, the combined market share of the Coopagri group and the target, on the one hand, and the Terrena group and the target, on the other hand, exceeds 25% for compound feed intended for certain animal species. However, the suppliers of raw materials are cereal cooperatives (Agralys, Agrial, Axéréal, COC...), large international groups (Cargill, Bunge, Saipol, Louis Dreyfus...), as well as national trading companies (Soufflet) with more outlets than those of the parties. Moreover, the raw materials concerned (cereals, oilseed meals, and premixes) can be used for all complete compound feeds, regardless of the animal species for which they are intended. Thus, across all species, the parties' share following the operation will not exceed [20-30]%. The notified operation is therefore not likely to allow the new entity to lock competitors' access to the downstream market for compound feed.</w:t>
      </w:r>
    </w:p>
    <w:p>
      <w:r>
        <w:t>60. Similarly, the market shares conferred by the operation to the Coopagri and Terrena groups in potential regional markets for complete poultry feed, on the one hand, and in the markets for the production of live poultry in the same regions, on the other hand, are not such that locking effects to the detriment of their competitors in these markets can be considered probable.</w:t>
      </w:r>
    </w:p>
    <w:p>
      <w:r>
        <w:t>61. Secondly, the joint acquisition by Coopagri and Terrena of Unicopa's activities in animal health, animal nutrition, production and marketing of live poultry, and production and marketing of chicken eggs could have an impact on markets other than those, but vertically related, where one or both parent companies would be present.</w:t>
      </w:r>
    </w:p>
    <w:p>
      <w:r>
        <w:t>62. In particular, both groups are present downstream in the markets for the collection of pigs for slaughter. However, in Brittany, the market share of the Coopagri group is [10-20]% and the Terrena group is only marginally present. In the Pays de la Loire, Coopagri is not present and the market share of Terrena is [20-30]% since Arca left the Terrena group in September 2008. The operation is therefore not likely to generate locking effects between these markets and potential markets for the manufacture and marketing of complete feed for pigs, on which both groups have, after the operation, market shares below [20-30]% in these two regions.</w:t>
      </w:r>
    </w:p>
    <w:p>
      <w:r>
        <w:t>63. The Coopagri and Terrena groups are also active in the markets for the production and marketing of cattle for slaughter. In the Brittany region, they estimate their shares in this market at [5-10]% and [0-5]%, respectively. In the Pays de la Loire, Coopagri is not present and the market share of Terrena is [10-20]%. It is therefore unlikely that the two groups could lock access to the clientele of their competitors active in a potential market for the production and marketing of complete feed for cattle, despite the fact that the operation strengthens their positions in such a market in Brittany ([10-20]% for Coopagri, [0-5]% for Terrena, and [20-30]% for the target) and that of Terrena in the Pays de la Loire ([20-30]% including [0-5]% for the target).</w:t>
      </w:r>
    </w:p>
    <w:p>
      <w:r>
        <w:t>64. Terrena and Coopagri are also present in the dairy sector, notably through a joint venture with the Even group active in milk processing and dairy product production, the creation of which was tacitly authorized by the Minister of Economy on June 19, 2009. According to the notification sent to the minister, this joint venture, named Laïta (corrected material error), is not present in the upstream markets for milk collection, as only the milk processing and marketing activities have been pooled. The Coopagri and Terrena groups continue to collect milk from their respective member producers. The milk collection market has vertical links with a potential market for the production and marketing of complete feed for cattle in the concerned regions. However, in Brittany, Coopagri's shares in milk collection represent [5-10]% of the total and those of Terrena, [0-5]%. In the Pays de la Loire, only Terrena is present with a [10-20]% market share. These positions are not sufficiently significant to allow either group to compromise the supply of competing milk producers with feed for cattle or the access of competing feed producers to outlets.</w:t>
      </w:r>
    </w:p>
    <w:p>
      <w:r>
        <w:t>65. Furthermore, Terrena is a significant producer ([30-40]% market share) of live rabbits for slaughter in the Pays de la Loire region, located downstream of a potential market for the production and marketing of complete feed for rabbits in the same region, where Terrena and the target are present (respectively [30-40]% and [5-10]%). However, the elements relating to the substitutability of supply for the manufacture of complete feed intended for different species, and the marginal nature of rabbit feed in the total of complete feeds, make a strategy of upstream or downstream locking of these markets by Terrena unlikely.</w:t>
      </w:r>
    </w:p>
    <w:p>
      <w:r>
        <w:t>66. The Terrena group is also an important player in the market for the production and marketing of fresh poultry meat, located downstream of the regional markets for the production and marketing of live poultry for slaughter. However, the operation does not confer on Terrena in these markets a position likely to restrict competition upstream or downstream since, regarding broiler chickens, it raises its national market share from [5-10]% to [5-10]%, and regarding spent hens, from [5-10]% to [10-20]%.</w:t>
      </w:r>
    </w:p>
    <w:p>
      <w:r>
        <w:t>67. The operation is therefore not likely to harm competition in these markets through vertical effects.</w:t>
      </w:r>
    </w:p>
    <w:p>
      <w:r>
        <w:rPr>
          <w:b/>
        </w:rPr>
        <w:t>[Pages 13–15]</w:t>
      </w:r>
    </w:p>
    <w:p>
      <w:r>
        <w:t>2. CONGLOMERATE EFFECTS</w:t>
      </w:r>
    </w:p>
    <w:p>
      <w:r>
        <w:t>68. A concentration operation has conglomerate effects when the new entity extends or strengthens its presence in several markets whose connection may allow it to increase its market power (excluding cases of markets that are upstream or downstream of each other which fall under vertical effects).</w:t>
      </w:r>
    </w:p>
    <w:p>
      <w:r>
        <w:t>69. In this case, the operation strengthens the market shares of the Coopagri group, on the one hand, and the Terrena group, on the other, across all markets for the manufacture and marketing of complete feed intended for livestock, with significant market shares in some of them in the Brittany region. However, competing operators (notably Glon Sanders, Cooperl, Evialis, Le Gouessant) are also present in all these markets and are therefore able to offer a similarly diversified range of products. Furthermore, regarding the segment of compound feed for rabbits, in which the parties hold larger market shares, the parties note that the vast majority of rabbit breeders specialize in breeding this species and therefore do not purchase compound feed intended for other animal species.</w:t>
      </w:r>
    </w:p>
    <w:p>
      <w:r>
        <w:t>70. Moreover, the links of connection, other than vertical, between, on the one hand, the different markets in which the joint acquisition of the target strengthens the positions of the Coopagri group or the Terrena group, and on the other hand, the other markets in which either of these groups is present but not the target, are not sufficient for the operation to allow for leveraging effects between the positions held by either of the groups in these markets. These include the various markets for the production of live animals for slaughter or the markets for fresh poultry meat, as well as the milk markets, already discussed above in the context of vertical effects, but also the markets for agricultural supplies and the markets for specialized distribution of gardening products.</w:t>
      </w:r>
    </w:p>
    <w:p>
      <w:r>
        <w:t>71. The operation is therefore not likely to harm competition in these markets through conglomerate effects.</w:t>
      </w:r>
    </w:p>
    <w:p>
      <w:r>
        <w:t>C. ANALYSIS OF THE RISK OF COORDINATION BETWEEN COOPAGRI AND TERRENA</w:t>
      </w:r>
    </w:p>
    <w:p>
      <w:r>
        <w:t>72. In accordance with the decision-making practice of the European Commission, as reiterated by national competition authorities, the creation of a joint venture is also likely to entail a risk of coordination between the parent companies when the following three cumulative conditions are met: the risk of coordination must have a direct causal link with the creation of the joint venture; the coordination must be sufficiently plausible; the coordination must have a significant effect on competition.</w:t>
      </w:r>
    </w:p>
    <w:p>
      <w:r>
        <w:t>73. The Competition Council has considered, in the aforementioned opinion No. 07-A-09, that such coordination can be more evidently contemplated if the parent companies and the joint subsidiary are present in the same markets, but it cannot be excluded a priori when the parent companies are present in a market distinct from that of their joint subsidiary, as multi-market contact between companies is also likely to facilitate the coordination of their behaviors.</w:t>
      </w:r>
    </w:p>
    <w:p>
      <w:r>
        <w:t>1. MARKETS WHERE BOTH PARENT COMPANIES AND THE TARGET ARE PRESENT</w:t>
      </w:r>
    </w:p>
    <w:p>
      <w:r>
        <w:t>74. In this case, it has been noted above that both Terrena and Coopagri are present and will remain present after the operation in numerous markets in the sectors of animal health, animal nutrition, production and marketing of live poultry, and production and marketing of chicken eggs. This situation increases the risks of coordination among the parent companies in these markets.</w:t>
      </w:r>
    </w:p>
    <w:p>
      <w:r>
        <w:t>75. The notifying parties argue that N.N.A was created by Coopagri and Terrena to jointly acquire the assets of the target and thus achieve economic efficiency gains related to optimizing the procurement of raw materials and logistics, but that the respective activities of the Coopagri and Terrena groups will continue to be conducted completely independently after the operation. They also explain that the activities of Coopagri and Terrena were not dependent on the activities of Nutrea prior to the operation and that N.N.A is not intended to produce "inputs" that would be essential for the activities of Coopagri and Terrena nor to constitute an essential commercial outlet for the parties.</w:t>
      </w:r>
    </w:p>
    <w:p>
      <w:r>
        <w:t>76. The parties also highlight the significant asymmetry between the market shares of Coopagri and Terrena, both in the markets for animal nutrition and in those for animal production, whereas the existence of a strong asymmetry between the market shares of the parent companies would constitute a strong indication of the implausibility of any potential coordination of the parent companies according to the decision-making practice of the competition authorities. They add that the geographical overlap areas are extremely limited.</w:t>
      </w:r>
    </w:p>
    <w:p>
      <w:r>
        <w:t>77. Indeed, regarding the markets for animal nutrition, Coopagri is primarily present in Brittany, a region where the market shares of Terrena are marginal. Conversely, in the Pays de la Loire and Poitou-Charentes regions, where Terrena is primarily present, the market shares of Coopagri are marginal. However, the acquisition of the target allows both groups to balance their cumulative market shares in the two regions. In these markets, the complementarity of the positions of Coopagri, Terrena, and the target does not rule out the plausibility of coordination of the behaviors of the two parent companies, which would directly rely on the establishment of the joint subsidiary and could, for example, take the form of a geographical allocation of these markets between them.</w:t>
      </w:r>
    </w:p>
    <w:p>
      <w:r>
        <w:t>78. It is therefore necessary to assess the third criterion recalled above, relating to the significant effect that such coordination would have on the relevant markets, taking into account the effect of the cumulative market shares of Coopagri, Terrena, and the target.</w:t>
      </w:r>
    </w:p>
    <w:p>
      <w:r>
        <w:t>Cumulative market shares of Coopagri, Terrena, and the target in the complete feed markets</w:t>
      </w:r>
    </w:p>
    <w:p>
      <w:r>
        <w:t>Cumulative market shares</w:t>
        <w:br/>
        <w:t>Types of products          Pays de la Loire          Brittany</w:t>
        <w:br/>
        <w:t>Complete feed, all species          [20-30]%          [20-30]%</w:t>
        <w:br/>
        <w:t>Complete feed for cattle          [30-40]%          [20-30]%</w:t>
        <w:br/>
        <w:t>Complete feed for sheep and goats          [20-30]%          [10-20]%</w:t>
        <w:br/>
        <w:t>Complete feed for pigs          [20-30]%          [20-30]%</w:t>
        <w:br/>
        <w:t>Complete feed for piglets          [10-20]%          [20-30]%</w:t>
        <w:br/>
        <w:t>Complete feed for poultry          [10-20]%          [10-20]%</w:t>
        <w:br/>
        <w:t>Complete feed for rabbits          [50-60]%          [40-50]%</w:t>
        <w:br/>
        <w:t>Complete feed for horses          [20-30]%          [10-20]%</w:t>
      </w:r>
    </w:p>
    <w:p>
      <w:r>
        <w:t>79. The findings already made above in §§39 and 44 can, however, be reiterated, particularly regarding the substitutability of the supply between complete feeds intended for different species, insofar as the raw materials used and the manufacturing methods are the same and where the main producers are present across all these segments. In a market for complete feed across all species, the market shares of the two groups, after the acquisition of the target, remain below [20-30]%. It should also be noted that rabbit feed accounts for only [0-5]% of the total sales of complete feed. Furthermore, the main operators active in the national complete feed market are also present in these regions. In Brittany, Cooperl, Le Gouessant, and Glon Sanders are present with more than [5-10]% of sales each; Cooperl accounts for [20-30]% of complete feed sales for pigs; Doux and Sanders account for [10-20]% and [10-20]% of complete feed sales for poultry, respectively; Glon Sanders accounts for [30-40]% of sales of rabbit feed; Destrier accounts for [30-40]% of sales of horse feed. In the Pays de la Loire, three players (CAVAC, Agrial, and CAM) hold more than [10-20]% market shares in cattle feed: CAVAC accounts for more than [30-40]% of sales of feed for sheep and goats; Cooperl accounts for [10-20]% of sales of feed for pigs, and LDC accounts for [30-40]% of sales of complete feed for poultry.</w:t>
      </w:r>
    </w:p>
    <w:p>
      <w:r>
        <w:t>80. Any potential coordination of the behaviors of Terrena and Coopagri could therefore not harm competition in these markets.</w:t>
      </w:r>
    </w:p>
    <w:p>
      <w:r>
        <w:t>81. Regarding the other markets where both parent companies and the target are simultaneously present, the cumulative market shares do not lead to a modification of the conclusions already drawn above regarding the horizontal effects of the operation. Indeed, in the national market for medicated feed additives, the cumulative market share amounts to [10-20]%. Similarly, the cumulative market shares of Coopagri, Terrena, and the target do not exceed [20-30]% in any of the markets for the production and marketing of raw materials intended for animal feed, as well as in the market for the manufacture and marketing of mineral and nutritional compound feeds.</w:t>
      </w:r>
    </w:p>
    <w:p>
      <w:r>
        <w:t>82. In the markets for the production of live poultry for slaughter, the cumulative market share in the markets where both Coopagri and Terrena and the target are present does not exceed [20-30]% in the broiler market only in Brittany, where it reaches [20-30]%. However, Terrena is very minimally present in this market as its sales account for only [0-5]% of the total.</w:t>
      </w:r>
    </w:p>
    <w:p>
      <w:r>
        <w:rPr>
          <w:b/>
        </w:rPr>
        <w:t>[Pages 16–17]</w:t>
      </w:r>
    </w:p>
    <w:p>
      <w:r>
        <w:t>83. Finally, regarding the national market for the production and marketing of chicken eggs, the combined market shares of the two parent companies and the target amount to [10-20]% ([0-5]% for Coopagri, [5-10]% for Terrena, and [5-10]% for the target).</w:t>
      </w:r>
    </w:p>
    <w:p>
      <w:r>
        <w:t>84. A coordination of the behavior of Coopagri Bretagne and Terrena would therefore not be likely to produce significant anti-competitive effects in the markets where they themselves and the target will be present.</w:t>
      </w:r>
    </w:p>
    <w:p>
      <w:r>
        <w:t>2. MARKETS WHERE BOTH PARENT COMPANIES ARE PRESENT BUT NOT THE TARGET</w:t>
      </w:r>
    </w:p>
    <w:p>
      <w:r>
        <w:t>85. Given the first of the conditions recalled above, concerning the direct causal link between the risk of coordination and the creation of the joint venture, such a risk can be observed for markets that are connected to those in which the joint venture operates. Furthermore, as the Competition Council considered in opinion No. 07-A-09 mentioned above, it cannot be excluded that other factors, such as the financial ties established in the context of the creation of the subsidiary, may lead to increased interdependence between the parent companies. However, the limited amount of financial investment represented by the acquisition of the target (€9.3 million), in light of the size of the two concerned groups, allows for the exclusion of this scenario in the present case.</w:t>
      </w:r>
    </w:p>
    <w:p>
      <w:r>
        <w:t>86. In this instance, it is therefore appropriate to revisit the analysis made above regarding the potential vertical and conglomerate effects of the operation, considering only the markets where both parent companies are present but not the target.</w:t>
      </w:r>
    </w:p>
    <w:p>
      <w:r>
        <w:t>87. Regarding the markets for the production of animals intended for slaughter, other than poultry, the two groups are only present together in Brittany in the beef market, with a total limited to [5-10]%, and in the same region in the pig market, with a total limited to [10-20]% (of which [0-5]% for the Terrena group). Any potential coordination of behaviors would therefore not be likely to lead to significant effects on competition either in these markets themselves or in the upstream animal nutrition markets.</w:t>
      </w:r>
    </w:p>
    <w:p>
      <w:r>
        <w:t>88. Similarly, regarding the milk collection market, it has been noted above that the two groups are only present together in Brittany, with a combined market share of [5-10]%, of which [0-5]% is for Terrena.</w:t>
      </w:r>
    </w:p>
    <w:p>
      <w:r>
        <w:t>89. Regarding the other markets where both groups are simultaneously present, such as the specialized distribution of gardening products, they do not present, with the markets in which the joint venture operates, a sufficient connection for the creation of the latter to promote coordinated behavior by the parent companies in these markets.</w:t>
      </w:r>
    </w:p>
    <w:p>
      <w:r>
        <w:t>DECIDES</w:t>
      </w:r>
    </w:p>
    <w:p>
      <w:r>
        <w:t>Sole Article: The operation notified under number 09-0091 is authorized.</w:t>
      </w:r>
    </w:p>
    <w:p>
      <w: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