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https://www.autoritedelaconcurrence.fr/fr/decision-de-controle-des-concentrations/relative-la-prise-de-controle-conjoint-des-societes-saumars</w:t>
      </w:r>
    </w:p>
    <w:p>
      <w:r>
        <w:t>Pages translated : 2</w:t>
      </w:r>
    </w:p>
    <w:p/>
    <w:p>
      <w:r>
        <w:rPr>
          <w:b/>
        </w:rPr>
        <w:t>[Pages 1–2]</w:t>
      </w:r>
    </w:p>
    <w:p>
      <w:r>
        <w:t xml:space="preserve">FRENCH REPUBLIC  </w:t>
        <w:br/>
        <w:t xml:space="preserve">Decision No. 23-DCC-73 of April 26, 2023  </w:t>
        <w:br/>
        <w:t xml:space="preserve">regarding the joint control acquisition of the companies Saumars and Senos  </w:t>
        <w:br/>
        <w:t xml:space="preserve">by the companies Visavis and ITM Entreprises  </w:t>
        <w:br/>
        <w:t xml:space="preserve">The Competition Authority,  </w:t>
        <w:br/>
        <w:t xml:space="preserve">Having regard to the complete notification file submitted to the mergers department on April 7, 2023,  </w:t>
        <w:br/>
        <w:t xml:space="preserve">concerning the joint control acquisition of the companies Saumars and Senos by the companies Visavis and  </w:t>
        <w:br/>
        <w:t xml:space="preserve">ITM Entreprises, formalized by a letter of intent dated February 27,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Visavis and  </w:t>
        <w:br/>
        <w:t xml:space="preserve">ITM Entreprises of the company Saumars on the one hand, and of the company Senos on the other hand. They  </w:t>
        <w:br/>
        <w:t xml:space="preserve">operate in the city of Saint-Sever (40), respectively, a retail business primarily focused on food of the discount type under the Netto brand with an area of 650 m², and a retail business primarily focused on food of the hypermarket type under the Intermarché brand with an area of 2,676 m². This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23-055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