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https://www.autoritedelaconcurrence.fr/fr/decision-de-controle-des-concentrations/relative-la-prise-de-controle-conjoint-du-fonds-de-3</w:t>
      </w:r>
    </w:p>
    <w:p>
      <w:r>
        <w:t>Pages translated : 2</w:t>
      </w:r>
    </w:p>
    <w:p/>
    <w:p>
      <w:r>
        <w:rPr>
          <w:b/>
        </w:rPr>
        <w:t>[Pages 1–2]</w:t>
      </w:r>
    </w:p>
    <w:p>
      <w:r>
        <w:t xml:space="preserve">FRENCH REPUBLIC  </w:t>
        <w:br/>
        <w:t xml:space="preserve">Decision No. 24-DCC-181 of August 9, 2024  </w:t>
        <w:br/>
        <w:t xml:space="preserve">regarding the joint control acquisition of the business assets  </w:t>
        <w:br/>
        <w:t xml:space="preserve">belonging to the company Crispy Distribution by the company Skyler alongside the Association of E. Leclerc Distributor Centers  </w:t>
        <w:br/>
        <w:t xml:space="preserve">The Competition Authority,  </w:t>
        <w:br/>
        <w:t xml:space="preserve">Having regard to the complete notification file submitted to the mergers department on July 25, 2024, concerning the joint control acquisition of the business assets belonging to the company Crispy Distribution by the company Skyler alongside the Association of E. Leclerc Distributor Centers, formalized by a letter of interest for the acquisition of the business assets under suspensive conditions dated July 11,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company Skyler alongside the Association of E. Leclerc Distributor Centers of the food-dominant distribution business assets belonging to the company Crispy Distribution, which is a supermarket with an area of 1,568 m², under the Casino brand, located in Saint-Pierre-du-Mont (40). The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24-196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