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https://www.autoritedelaconcurrence.fr/fr/decision-de-controle-des-concentrations/relative-la-prise-de-controle-conjoint-du-groupe-karavel</w:t>
      </w:r>
    </w:p>
    <w:p>
      <w:r>
        <w:t>Pages translated : 2</w:t>
      </w:r>
    </w:p>
    <w:p/>
    <w:p>
      <w:r>
        <w:rPr>
          <w:b/>
        </w:rPr>
        <w:t>[Pages 1–2]</w:t>
      </w:r>
    </w:p>
    <w:p>
      <w:r>
        <w:t>FRENCH REPUBLIC</w:t>
        <w:br/>
        <w:t>Decision No. 25-DCC-187 of August 19, 2025</w:t>
        <w:br/>
        <w:t>regarding the joint control acquisition of the Karavel-Fram-Promovacances group by the companies Compagnie Financière Jousset, Ceres Industrie, and Montefiore Investment</w:t>
        <w:br/>
        <w:t>The Competition Authority,</w:t>
        <w:br/>
        <w:t>Having regard to the complete notification file submitted to the mergers department on August 1, 2025, concerning the joint control acquisition of the Karavel-Fram-Promovacances group by the companies Financière Jousset, Ceres Industrie, and Montefiore Investment VI SLP, formalized by a letter of agreement dated July 11, 2025;</w:t>
        <w:br/>
        <w:t>Having regard to Book IV of the Commercial Code relating to the freedom of prices and competition, and in particular its Articles L. 430-1 to L. 430-7;</w:t>
        <w:br/>
        <w:t>Having regard to the other documents in the file;</w:t>
        <w:br/>
        <w:t>Adopts the following decision:</w:t>
        <w:br/>
        <w:t>1. The notified operation consists of the joint control acquisition of the Karavel-Fram-Promovacances group by the companies Financière Jousset, Ceres Industrie, and Montefiore Investment. The relevant sector is that of the design and production of package holidays as well as the distribution of organized trips.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25-200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