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https://www.autoritedelaconcurrence.fr/fr/decision-de-controle-des-concentrations/relative-la-prise-de-controle-conjoint-du-groupe-les-petits</w:t>
      </w:r>
    </w:p>
    <w:p>
      <w:r>
        <w:t>Pages translated : 2</w:t>
      </w:r>
    </w:p>
    <w:p/>
    <w:p>
      <w:r>
        <w:rPr>
          <w:b/>
        </w:rPr>
        <w:t>[Pages 1–2]</w:t>
      </w:r>
    </w:p>
    <w:p>
      <w:r>
        <w:t>FRENCH REPUBLIC</w:t>
        <w:br/>
        <w:t>Decision No. 25-DCC-213 of September 18, 2025</w:t>
        <w:br/>
        <w:t>regarding the joint control acquisition of the Les Petits Culottés group</w:t>
        <w:br/>
        <w:t>by the Quilvest Capital Partners AM group alongside its</w:t>
        <w:br/>
        <w:t>founders</w:t>
        <w:br/>
        <w:t>The Competition Authority,</w:t>
        <w:br/>
        <w:t>Having regard to the complete notification file sent to the mergers department on August 25, 2025,</w:t>
        <w:br/>
        <w:t>concerning the exclusive control acquisition of the Les Petits Culottés group ("LPC") by the Quilvest Capital Partners group and its founders, Matthieu Batteur and Johan Bonnet via the companies JB Holding and MB-GI, formalized by an investment agreement signed on July 30, 2025;</w:t>
        <w:br/>
        <w:t>Having regard to Book IV of the Commercial Code relating to the freedom of prices and competition, and in particular its Articles L. 430-1 to L. 430-7;</w:t>
        <w:br/>
        <w:t>Adopts the following decision:</w:t>
        <w:br/>
        <w:t>1. The notified operation consists of the joint control acquisition of the LPC group by Quilvest Capital Partners Buyout Fund III, S.C.A. SICAV-RAIF, managed by the Quilvest Capital Partners AM group, ultimately controlled by Bemberg Capital, as well as by the companies JB Holding and MB-GI. The relevant sector is that of the distribution of infant milk and baby diapers.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25-220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