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https://www.autoritedelaconcurrence.fr/fr/decision-de-controle-des-concentrations/relative-la-prise-de-controle-conjoint-du-groupe-videlio</w:t>
      </w:r>
    </w:p>
    <w:p>
      <w:r>
        <w:t>Pages translated : 2</w:t>
      </w:r>
    </w:p>
    <w:p/>
    <w:p>
      <w:r>
        <w:rPr>
          <w:b/>
        </w:rPr>
        <w:t>[Pages 1–2]</w:t>
      </w:r>
    </w:p>
    <w:p>
      <w:r>
        <w:t>FRENCH REPUBLIC</w:t>
        <w:br/>
        <w:t>Decision No. 24-DCC-100 of May 22, 2024</w:t>
        <w:br/>
        <w:t>regarding the joint control acquisition of the Videlio group by Hivest Capital Partners and Trévise Participations</w:t>
        <w:br/>
        <w:t>The Competition Authority,</w:t>
        <w:br/>
        <w:t>Having regard to the complete notification file submitted to the mergers department on April 30, 2024, concerning the joint control acquisition of Crozaloc and its subsidiaries (hereinafter, the "Videlio group") by Hivest Capital Partners and Trévise Participations formalized by a firm offer letter dated February 27, 2024;</w:t>
        <w:br/>
        <w:t>Having regard to Book IV of the Commercial Code relating to the freedom of prices and competition, and in particular its Articles L. 430-1 to L. 430-7;</w:t>
        <w:br/>
        <w:t>Adopts the following decision:</w:t>
        <w:br/>
        <w:t>1. The notified operation consists of the joint control acquisition by Hivest Capital Partners and Trévise Participations of the Videlio group active in the sector of providing audiovisual and IT solutions for businesses, event creators, media players, and cruise operators. It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24-102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