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26-DCC-28 of January 27, 2026</w:t>
        <w:br/>
        <w:t>regarding the joint control acquisition of a real estate complex in</w:t>
        <w:br/>
        <w:t>the future state of completion located in Meyreuil by the Caisse des dépôts et</w:t>
        <w:br/>
        <w:t>consignations and Artea</w:t>
        <w:br/>
        <w:t>The Competition Authority,</w:t>
        <w:br/>
        <w:t>Having regard to the complete notification file submitted to the mergers department on January 9, 2026,</w:t>
        <w:br/>
        <w:t>concerning the joint control acquisition of a real estate complex in the future state of completion,</w:t>
        <w:br/>
        <w:t>located in Meyreuil, by the Caisse des dépôts et consignations and the company Artea, formalized by</w:t>
        <w:br/>
        <w:t>a letter of intent dated November 7,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Caisse des dépôts et</w:t>
        <w:br/>
        <w:t>consignations and the company Artea of a real estate complex in the future state of completion in</w:t>
        <w:br/>
        <w:t>Meyreuil (13). This operation constitutes a concentration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26-003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