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w:t>
      </w:r>
    </w:p>
    <w:p>
      <w:r>
        <w:t>Pages translated : 2</w:t>
      </w:r>
    </w:p>
    <w:p/>
    <w:p>
      <w:r>
        <w:rPr>
          <w:b/>
        </w:rPr>
        <w:t>[Pages 1–2]</w:t>
      </w:r>
    </w:p>
    <w:p>
      <w:r>
        <w:t>FRENCH REPUBLIC</w:t>
        <w:br/>
        <w:t>Decision No. 16-DCC-225 of December 20, 2016</w:t>
        <w:br/>
        <w:t>regarding the joint control acquisition of a predominantly food retail business by the Carrefour group and the Sarfati family</w:t>
        <w:br/>
        <w:t>The Competition Authority,</w:t>
        <w:br/>
        <w:t>Having regard to the complete notification file submitted to the mergers department on November 30, 2016, concerning the joint control acquisition of a predominantly food retail business by the Carrefour group and the Sarfati family, formalized by a transfer agreement protocol signed on November 15, 2016;</w:t>
        <w:br/>
        <w:t>Having regard to Book IV of the Commercial Code relating to the freedom of prices and competition, and in particular its Articles L. 430-1 to L. 430-7;</w:t>
        <w:br/>
        <w:t>Having regard to the additional elements provided by the parties during the investigation;</w:t>
        <w:br/>
        <w:t>Adopts the following decision:</w:t>
        <w:br/>
        <w:t>1. The notified operation consists of the acquisition by the Carrefour group and the Sarfati family of joint control of a predominantly food retail business under the brand Dia located in Paris (75017). This operation constitutes a concentration operation within the meaning of Article L. 430-1 of the Commercial Code. Given the turnover achieved by the concerned companies,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16-260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