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https://www.autoritedelaconcurrence.fr/fr/decision-de-controle-des-concentrations/relative-la-prise-de-controle-conjoint-dun-fonds-de-44</w:t>
      </w:r>
    </w:p>
    <w:p>
      <w:r>
        <w:t>Pages translated : 2</w:t>
      </w:r>
    </w:p>
    <w:p/>
    <w:p>
      <w:r>
        <w:rPr>
          <w:b/>
        </w:rPr>
        <w:t>[Pages 1–2]</w:t>
      </w:r>
    </w:p>
    <w:p>
      <w:r>
        <w:t xml:space="preserve">FRENCH REPUBLIC  </w:t>
        <w:br/>
        <w:t xml:space="preserve">Decision No. 25-DCC-254 of October 27, 2025  </w:t>
        <w:br/>
        <w:t>regarding the joint control acquisition of a food distribution business by the company Hagendis alongside the Association of E. Leclerc Distributor Centers</w:t>
      </w:r>
    </w:p>
    <w:p>
      <w:r>
        <w:t>The Competition Authority,</w:t>
      </w:r>
    </w:p>
    <w:p>
      <w:r>
        <w:t>Having regard to the notification file sent to the mergers department on October 6, 2025, declared complete on October 16, 2025, concerning the joint control acquisition of a food distribution business by the company Hagendis alongside the Association of E. Leclerc Distributor Centers, formalized by a purchase promise signed on July 4, 2025, between the Colruyt group and several operating companies of the SCA Leclerc, supplemented by a letter dated September 15, 2025, allowing the substitution of the company Hagendis for the operating company of Scapalsace;</w:t>
      </w:r>
    </w:p>
    <w:p>
      <w:r>
        <w:t>Having regard to Book IV of the Commercial Code relating to price and competition freedom, and in particular its Articles L. 430-1 to L. 430-7;</w:t>
      </w:r>
    </w:p>
    <w:p>
      <w:r>
        <w:t xml:space="preserve">Adopts the following decision:  </w:t>
        <w:br/>
        <w:t xml:space="preserve">1. The notified operation consists of the joint control acquisition by the company Hagendis, currently being established, owned by the company Soludis, through its subsidiary Blotzdis, alongside the Association of E. Leclerc Distributor Centers, of a food distribution business with a sales area of 762 m², currently under the Colruyt brand, intended to be operated under the E. Leclerc brand, in the town of Hagenthal-le-Bas (68).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25-263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