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https://www.autoritedelaconcurrence.fr/fr/decision-de-controle-des-concentrations/relative-la-prise-de-controle-conjoint-dun-fonds-de-56</w:t>
      </w:r>
    </w:p>
    <w:p>
      <w:r>
        <w:t>Pages translated : 2</w:t>
      </w:r>
    </w:p>
    <w:p/>
    <w:p>
      <w:r>
        <w:rPr>
          <w:b/>
        </w:rPr>
        <w:t>[Pages 1–2]</w:t>
      </w:r>
    </w:p>
    <w:p>
      <w:r>
        <w:t>FRENCH REPUBLIC</w:t>
        <w:br/>
        <w:t>Decision No. 26-DCC-05 of January 13, 2026</w:t>
        <w:br/>
        <w:t>regarding the joint control acquisition of a hardware store business by the company Houtaudis alongside the Association of E. Leclerc Distributor Centers</w:t>
        <w:br/>
        <w:t>The Competition Authority,</w:t>
        <w:br/>
        <w:t>Having regard to the complete notification file sent to the mergers department on December 18, 2025, concerning the joint control acquisition of a hardware store business by the company Houtaudis alongside the Association of E. Leclerc Distributor Centers, formalized by a business transfer agreement dated November 24, 2025;</w:t>
        <w:br/>
        <w:t>Having regard to Book IV of the Commercial Code relating to the freedom of prices and competition, and in particular its Articles L. 430-1 to L. 430-7;</w:t>
        <w:br/>
        <w:t>Adopts the following decision:</w:t>
        <w:br/>
        <w:t>1. The notified operation consists of the joint control acquisition by the company Houtaudis, alongside the Association of E. Leclerc Distributor Centers, of a hardware store business, with a sales area of 4,576 m², currently under the Mr. Bricolage brand, intended to be operated under the E. Leclerc brand, in the city of Houtaud (25).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25-362 is authorized.</w:t>
        <w:br/>
        <w:t>The Vice-President,</w:t>
        <w:br/>
        <w:t>Thibaud Vergé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