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https://www.autoritedelaconcurrence.fr/fr/decision-de-controle-des-concentrations/relative-la-prise-de-controle-conjoint-dun-fonds-de-58</w:t>
      </w:r>
    </w:p>
    <w:p>
      <w:r>
        <w:t>Pages translated : 2</w:t>
      </w:r>
    </w:p>
    <w:p/>
    <w:p>
      <w:r>
        <w:rPr>
          <w:b/>
        </w:rPr>
        <w:t>[Pages 1–2]</w:t>
      </w:r>
    </w:p>
    <w:p>
      <w:r>
        <w:t>FRENCH REPUBLIC</w:t>
        <w:br/>
        <w:t>Decision No. 26-DCC-105 of April 29, 2026</w:t>
        <w:br/>
        <w:t>regarding the joint control acquisition of a retail business predominantly in food under the brand Les Halles de l’Aveyron by the company Francondis alongside the Association of E. Leclerc Distributor Centers</w:t>
        <w:br/>
        <w:t>The Competition Authority,</w:t>
        <w:br/>
        <w:t>Having regard to the complete notification file submitted to the mergers department on April 1, 2026, concerning the joint control acquisition of a retail business predominantly in food under the brand Les Halles de l’Aveyron by the company Francondis alongside the Association of E. Leclerc Distributor Centers, formalized by a firm offer letter signed on February 6, 2026;</w:t>
        <w:br/>
        <w:t>Having regard to Book IV of the Commercial Code relating to the freedom of prices and competition, and in particular its Articles L. 430-1 to L. 430-7;</w:t>
        <w:br/>
        <w:t>Having regard to the supplementary elements submitted by the notifying party during the investigation;</w:t>
        <w:br/>
        <w:t>Adopts the following decision:</w:t>
        <w:br/>
        <w:t>1. The notified operation consists of the joint control acquisition by the company Francondis, alongside the Association of E. Leclerc Distributor Centers, of a retail distribution business predominantly in food of supermarket type with a sales area of 900 m², under the brand Les Halles de l’Aveyron, in Herblay (95), as well as the premises of the real estate complex in which this business is operated.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26-088 is authorized.</w:t>
        <w:br/>
        <w:t>The Vice-President,</w:t>
        <w:br/>
        <w:t>Vivien Terrien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