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https://www.autoritedelaconcurrence.fr/fr/decision-de-controle-des-concentrations/relative-la-prise-de-controle-conjointe-de-la-societe</w:t>
      </w:r>
    </w:p>
    <w:p>
      <w:r>
        <w:t>Pages translated : 2</w:t>
      </w:r>
    </w:p>
    <w:p/>
    <w:p>
      <w:r>
        <w:rPr>
          <w:b/>
        </w:rPr>
        <w:t>[Pages 1–2]</w:t>
      </w:r>
    </w:p>
    <w:p>
      <w:r>
        <w:t xml:space="preserve">French Republic  </w:t>
        <w:br/>
        <w:t xml:space="preserve">Decision No. 13-DCC-67 of June 19, 2013  </w:t>
        <w:br/>
        <w:t>regarding the joint control of the company Kerlor by the companies Cenavie and ITM Entreprises</w:t>
      </w:r>
    </w:p>
    <w:p>
      <w:r>
        <w:t>The Competition Authority,</w:t>
      </w:r>
    </w:p>
    <w:p>
      <w:r>
        <w:t xml:space="preserve">Having regard to the complete notification file submitted to the mergers department on May 27, 2013, concerning the joint control of the company Kerlor by the companies Cenavie and ITM Entreprises;  </w:t>
        <w:br/>
        <w:t>Having regard to Book IV of the Commercial Code relating to the freedom of prices and competition, and in particular its Articles L. 430-1 to L. 430-7;</w:t>
      </w:r>
    </w:p>
    <w:p>
      <w:r>
        <w:t>Adopts the following decision:</w:t>
      </w:r>
    </w:p>
    <w:p>
      <w:r>
        <w:t>1. The notified operation consists of the joint control of the company Kerlor, operating a retail outlet with a predominant food focus in the city of Lorient (56), by the company Cenavie, itself active in the retail trade with a predominant food focus, alongside ITM Entreprises.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13-085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